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7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117"/>
        <w:gridCol w:w="655"/>
        <w:gridCol w:w="655"/>
        <w:gridCol w:w="889"/>
        <w:gridCol w:w="5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martSimSun" w:hAnsi="smartSimSun" w:eastAsia="smartSimSun" w:cs="smartSimSu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smartSimSun" w:hAnsi="smartSimSun" w:eastAsia="smartSimSun" w:cs="smartSimSun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工程量清单</w:t>
            </w:r>
            <w:r>
              <w:rPr>
                <w:rFonts w:hint="default" w:ascii="smartSimSun" w:hAnsi="smartSimSun" w:eastAsia="smartSimSun" w:cs="smartSimSun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建设项目名称: 云城区乡道Y725大塘尾村至公田村委会段单改双改建工程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合同段: K0+000.00~K6+509.029</w:t>
            </w:r>
          </w:p>
        </w:tc>
        <w:tc>
          <w:tcPr>
            <w:tcW w:w="9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建设项目名称: 云城区乡道Y725大塘尾村至公田村委会段单改双改建工程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编制范围: K0+000.00~K6+509.029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5 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 5 页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合同01-1表</w:t>
            </w:r>
          </w:p>
        </w:tc>
        <w:tc>
          <w:tcPr>
            <w:tcW w:w="9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编制范围: K0+000.00~K6+509.029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  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  次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  目  名  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第100章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第200章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第300章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第400章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桥梁、涵洞工程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第500章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第600章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交通安全设施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第700章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绿化及环境保护设施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第800章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第900章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附属区房建工程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第100章至900章清单合计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已包含在清单合计中的材料、工程设备、专业工程暂估价合计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清单合计减去材料、工程设备、专业工程暂估价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合计(即10-11)=12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计日工合计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暂列金额(不含计日工总额)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投标报价(10+13+14)=15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105" w:lineRule="exact"/>
        <w:rPr>
          <w:highlight w:val="none"/>
        </w:rPr>
      </w:pPr>
    </w:p>
    <w:p>
      <w:pPr>
        <w:rPr>
          <w:highlight w:val="none"/>
        </w:rPr>
        <w:sectPr>
          <w:headerReference r:id="rId5" w:type="default"/>
          <w:footerReference r:id="rId6" w:type="default"/>
          <w:pgSz w:w="11906" w:h="16839"/>
          <w:pgMar w:top="1118" w:right="806" w:bottom="1012" w:left="1396" w:header="848" w:footer="852" w:gutter="0"/>
          <w:pgNumType w:fmt="decimal"/>
          <w:cols w:equalWidth="0" w:num="1">
            <w:col w:w="9704"/>
          </w:cols>
        </w:sectPr>
      </w:pPr>
    </w:p>
    <w:tbl>
      <w:tblPr>
        <w:tblStyle w:val="4"/>
        <w:tblW w:w="982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793"/>
        <w:gridCol w:w="1191"/>
        <w:gridCol w:w="962"/>
        <w:gridCol w:w="1191"/>
        <w:gridCol w:w="1191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martSimSun" w:hAnsi="smartSimSun" w:eastAsia="smartSimSun" w:cs="smartSimSu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smartSimSun" w:hAnsi="smartSimSun" w:eastAsia="smartSimSun" w:cs="smartSimSun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建设项目名称: 云城区乡道Y725大塘尾村至公田村委会段单改双改建工程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合同段: K0+000.00~K6+509.029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编制范围: K0+000.00~K6+509.029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 5 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合同01-1表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工程量清单　第100章  总则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子目号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  目  名  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合价(元)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施工期交通维持经费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临时供电设施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租用施工场地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103-3-1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设施架设、拆除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锥形桶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施工警示灯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□150cm*50cm施工牌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○60cm限速及解除限速牌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□180cm*100cm路拦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LED指示箭头灯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承包人驻地建设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清单  第 100 章合计   人民币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highlight w:val="none"/>
        </w:rPr>
      </w:pPr>
    </w:p>
    <w:p>
      <w:pPr>
        <w:spacing w:line="88" w:lineRule="exact"/>
        <w:rPr>
          <w:highlight w:val="none"/>
        </w:rPr>
      </w:pPr>
    </w:p>
    <w:p>
      <w:pPr>
        <w:rPr>
          <w:highlight w:val="none"/>
        </w:rPr>
        <w:sectPr>
          <w:headerReference r:id="rId7" w:type="default"/>
          <w:footerReference r:id="rId8" w:type="default"/>
          <w:pgSz w:w="11906" w:h="16839"/>
          <w:pgMar w:top="1118" w:right="806" w:bottom="1012" w:left="1396" w:header="848" w:footer="852" w:gutter="0"/>
          <w:pgNumType w:fmt="decimal"/>
          <w:cols w:equalWidth="0" w:num="1">
            <w:col w:w="9704"/>
          </w:cols>
        </w:sectPr>
      </w:pPr>
    </w:p>
    <w:p>
      <w:pPr>
        <w:spacing w:line="247" w:lineRule="auto"/>
        <w:rPr>
          <w:rFonts w:ascii="Arial"/>
          <w:sz w:val="21"/>
          <w:highlight w:val="none"/>
        </w:rPr>
      </w:pPr>
    </w:p>
    <w:tbl>
      <w:tblPr>
        <w:tblStyle w:val="4"/>
        <w:tblW w:w="97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951"/>
        <w:gridCol w:w="689"/>
        <w:gridCol w:w="1228"/>
        <w:gridCol w:w="1120"/>
        <w:gridCol w:w="1120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7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martSimSun" w:hAnsi="smartSimSun" w:eastAsia="smartSimSun" w:cs="smartSimSu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smartSimSun" w:hAnsi="smartSimSun" w:eastAsia="smartSimSun" w:cs="smartSimSun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建设项目名称: 云城区乡道Y725大塘尾村至公田村委会段单改双改建工程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合同段: K0+000.00~K6+509.029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编制范围: K0+000.00~K6+509.029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2 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 5 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合同01-1表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工程量清单　第200章  路基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子目号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  目  名  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合价(元)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清理与掘除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202-1-1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清理现场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48477.450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202-1-2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砍伐树木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3283.000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挖除旧路面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202-2-1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挖除水泥混凝土路面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202-2-1-2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挖除100mm厚水泥混凝土路面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487.510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202-2-1-3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挖除180mm厚水泥混凝土路面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路基挖方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203-1-1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挖土方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54279.680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203-1-2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203-1-2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2935.000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203-1-2-1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挖软石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203-1-3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挖除非适用材料（清表）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948.150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路基填筑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204-1-2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利用土方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5891.150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204-1-3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利用石方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204-1-7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结构物台背回填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204-1-7-4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回填粗粒土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291.830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204-1-7-5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回填砂性土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软土地基处理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205-1-15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205-1-15-2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双向格栅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6370.500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207-1-5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现浇混凝土边沟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207-1-5-4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C20现浇混凝土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457.900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207-2-4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现浇混凝土排水沟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207-2-4-4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C20现浇混凝土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植物护坡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208-1-1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喷播草灌护坡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14558.700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砌体挡土墙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209-1-1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浆砌片（块）石挡墙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486.840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清单  第 200 章合计   人民币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spacing w:line="247" w:lineRule="auto"/>
        <w:rPr>
          <w:rFonts w:ascii="Arial"/>
          <w:sz w:val="21"/>
          <w:highlight w:val="none"/>
        </w:rPr>
      </w:pPr>
    </w:p>
    <w:p>
      <w:pPr>
        <w:spacing w:line="247" w:lineRule="auto"/>
        <w:rPr>
          <w:rFonts w:ascii="Arial"/>
          <w:sz w:val="21"/>
          <w:highlight w:val="none"/>
        </w:rPr>
      </w:pPr>
    </w:p>
    <w:p>
      <w:pPr>
        <w:spacing w:line="247" w:lineRule="auto"/>
        <w:rPr>
          <w:rFonts w:ascii="Arial"/>
          <w:sz w:val="21"/>
          <w:highlight w:val="none"/>
        </w:rPr>
      </w:pPr>
    </w:p>
    <w:p>
      <w:pPr>
        <w:pStyle w:val="2"/>
        <w:rPr>
          <w:rFonts w:ascii="Arial"/>
          <w:sz w:val="21"/>
          <w:highlight w:val="none"/>
        </w:rPr>
      </w:pPr>
    </w:p>
    <w:p>
      <w:pPr>
        <w:pStyle w:val="2"/>
        <w:rPr>
          <w:rFonts w:ascii="Arial"/>
          <w:sz w:val="21"/>
          <w:highlight w:val="none"/>
        </w:rPr>
      </w:pPr>
    </w:p>
    <w:p>
      <w:pPr>
        <w:pStyle w:val="2"/>
        <w:rPr>
          <w:rFonts w:ascii="Arial"/>
          <w:sz w:val="21"/>
          <w:highlight w:val="none"/>
        </w:rPr>
      </w:pPr>
    </w:p>
    <w:p>
      <w:pPr>
        <w:pStyle w:val="2"/>
        <w:rPr>
          <w:rFonts w:ascii="Arial"/>
          <w:sz w:val="21"/>
          <w:highlight w:val="none"/>
        </w:rPr>
      </w:pPr>
    </w:p>
    <w:p>
      <w:pPr>
        <w:pStyle w:val="2"/>
        <w:rPr>
          <w:rFonts w:ascii="Arial"/>
          <w:sz w:val="21"/>
          <w:highlight w:val="none"/>
        </w:rPr>
      </w:pPr>
    </w:p>
    <w:p>
      <w:pPr>
        <w:spacing w:line="247" w:lineRule="auto"/>
        <w:rPr>
          <w:rFonts w:ascii="Arial"/>
          <w:sz w:val="21"/>
          <w:highlight w:val="none"/>
        </w:rPr>
      </w:pPr>
    </w:p>
    <w:tbl>
      <w:tblPr>
        <w:tblStyle w:val="4"/>
        <w:tblW w:w="1005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572"/>
        <w:gridCol w:w="665"/>
        <w:gridCol w:w="1184"/>
        <w:gridCol w:w="1080"/>
        <w:gridCol w:w="1080"/>
        <w:gridCol w:w="1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martSimSun" w:hAnsi="smartSimSun" w:eastAsia="smartSimSun" w:cs="smartSimSu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smartSimSun" w:hAnsi="smartSimSun" w:eastAsia="smartSimSun" w:cs="smartSimSun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建设项目名称: 云城区乡道Y725大塘尾村至公田村委会段单改双改建工程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合同段: K0+000.00~K6+509.029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编制范围: K0+000.00~K6+509.029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3 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 5 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合同01-1表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工程量清单　第300章  路面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子目号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  目  名  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合价(元)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水泥稳定土底基层、基层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304-1-1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水泥含量5%以内稳定土底基层、基层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304-1-1-1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厚150mm以内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12500.790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普通水泥混凝土面板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312-1-2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厚180mm面板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9776.660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混凝土路面钢筋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312-2-2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HRB400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3661.270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312-5-1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φ14钢筋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312-5-1-1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深度15cm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培土路肩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928.227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挖土质路槽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4088.060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清单  第 300 章合计   人民币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spacing w:line="247" w:lineRule="auto"/>
        <w:rPr>
          <w:rFonts w:ascii="Arial"/>
          <w:sz w:val="21"/>
          <w:highlight w:val="none"/>
        </w:rPr>
      </w:pPr>
    </w:p>
    <w:p>
      <w:pPr>
        <w:spacing w:line="247" w:lineRule="auto"/>
        <w:rPr>
          <w:rFonts w:ascii="Arial"/>
          <w:sz w:val="21"/>
          <w:highlight w:val="none"/>
        </w:rPr>
      </w:pPr>
    </w:p>
    <w:p>
      <w:pPr>
        <w:spacing w:line="247" w:lineRule="auto"/>
        <w:rPr>
          <w:rFonts w:ascii="Arial"/>
          <w:sz w:val="21"/>
          <w:highlight w:val="none"/>
        </w:rPr>
      </w:pPr>
    </w:p>
    <w:p>
      <w:pPr>
        <w:spacing w:line="247" w:lineRule="auto"/>
        <w:rPr>
          <w:rFonts w:ascii="Arial"/>
          <w:sz w:val="21"/>
          <w:highlight w:val="none"/>
        </w:rPr>
      </w:pPr>
    </w:p>
    <w:p>
      <w:pPr>
        <w:pStyle w:val="2"/>
        <w:rPr>
          <w:rFonts w:ascii="Arial"/>
          <w:sz w:val="21"/>
          <w:highlight w:val="none"/>
        </w:rPr>
      </w:pPr>
    </w:p>
    <w:p>
      <w:pPr>
        <w:pStyle w:val="2"/>
        <w:rPr>
          <w:rFonts w:ascii="Arial"/>
          <w:sz w:val="21"/>
          <w:highlight w:val="none"/>
        </w:rPr>
      </w:pPr>
    </w:p>
    <w:p>
      <w:pPr>
        <w:pStyle w:val="2"/>
        <w:rPr>
          <w:rFonts w:ascii="Arial"/>
          <w:sz w:val="21"/>
          <w:highlight w:val="none"/>
        </w:rPr>
      </w:pPr>
    </w:p>
    <w:p>
      <w:pPr>
        <w:pStyle w:val="2"/>
        <w:rPr>
          <w:rFonts w:ascii="Arial"/>
          <w:sz w:val="21"/>
          <w:highlight w:val="none"/>
        </w:rPr>
      </w:pPr>
    </w:p>
    <w:p>
      <w:pPr>
        <w:pStyle w:val="2"/>
        <w:rPr>
          <w:rFonts w:ascii="Arial"/>
          <w:sz w:val="21"/>
          <w:highlight w:val="none"/>
        </w:rPr>
      </w:pPr>
    </w:p>
    <w:p>
      <w:pPr>
        <w:pStyle w:val="2"/>
        <w:rPr>
          <w:rFonts w:ascii="Arial"/>
          <w:sz w:val="21"/>
          <w:highlight w:val="none"/>
        </w:rPr>
      </w:pPr>
    </w:p>
    <w:p>
      <w:pPr>
        <w:spacing w:line="247" w:lineRule="auto"/>
        <w:rPr>
          <w:rFonts w:ascii="Arial"/>
          <w:sz w:val="21"/>
          <w:highlight w:val="none"/>
        </w:rPr>
      </w:pPr>
    </w:p>
    <w:tbl>
      <w:tblPr>
        <w:tblStyle w:val="4"/>
        <w:tblW w:w="97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3203"/>
        <w:gridCol w:w="722"/>
        <w:gridCol w:w="947"/>
        <w:gridCol w:w="1173"/>
        <w:gridCol w:w="1173"/>
        <w:gridCol w:w="1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martSimSun" w:hAnsi="smartSimSun" w:eastAsia="smartSimSun" w:cs="smartSimSu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smartSimSun" w:hAnsi="smartSimSun" w:eastAsia="smartSimSun" w:cs="smartSimSun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建设项目名称: 云城区乡道Y725大塘尾村至公田村委会段单改双改建工程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合同段: K0+000.00~K6+509.029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编制范围: K0+000.00~K6+509.029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4 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 5 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合同01-1表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工程量清单　第400章  桥梁、涵洞工程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子目号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  目  名  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合价(元)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涵基开挖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涵洞基础垫层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422-2-1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砂砾垫层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外购安装运输混凝土圆管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422-10-5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外购、运输、安装混凝土圆管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清单  第 400 章合计   人民币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smartSimSun" w:hAnsi="smartSimSun" w:eastAsia="smartSimSun" w:cs="smartSimSun"/>
          <w:i w:val="0"/>
          <w:iCs w:val="0"/>
          <w:snapToGrid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pStyle w:val="2"/>
        <w:rPr>
          <w:rFonts w:ascii="Arial"/>
          <w:sz w:val="21"/>
          <w:highlight w:val="none"/>
        </w:rPr>
      </w:pPr>
    </w:p>
    <w:p>
      <w:pPr>
        <w:pStyle w:val="2"/>
        <w:rPr>
          <w:rFonts w:ascii="Arial"/>
          <w:sz w:val="21"/>
          <w:highlight w:val="none"/>
        </w:rPr>
      </w:pPr>
    </w:p>
    <w:p>
      <w:pPr>
        <w:pStyle w:val="2"/>
        <w:rPr>
          <w:rFonts w:ascii="Arial"/>
          <w:sz w:val="21"/>
          <w:highlight w:val="none"/>
        </w:rPr>
      </w:pPr>
    </w:p>
    <w:p>
      <w:pPr>
        <w:pStyle w:val="2"/>
        <w:rPr>
          <w:rFonts w:ascii="Arial"/>
          <w:sz w:val="21"/>
          <w:highlight w:val="none"/>
        </w:rPr>
      </w:pPr>
    </w:p>
    <w:p>
      <w:pPr>
        <w:pStyle w:val="2"/>
        <w:rPr>
          <w:rFonts w:ascii="Arial"/>
          <w:sz w:val="21"/>
          <w:highlight w:val="none"/>
        </w:rPr>
      </w:pPr>
    </w:p>
    <w:p>
      <w:pPr>
        <w:pStyle w:val="2"/>
        <w:rPr>
          <w:rFonts w:ascii="Arial"/>
          <w:sz w:val="21"/>
          <w:highlight w:val="none"/>
        </w:rPr>
      </w:pPr>
    </w:p>
    <w:p>
      <w:pPr>
        <w:pStyle w:val="2"/>
        <w:rPr>
          <w:rFonts w:ascii="Arial"/>
          <w:sz w:val="21"/>
          <w:highlight w:val="none"/>
        </w:rPr>
      </w:pPr>
    </w:p>
    <w:p>
      <w:pPr>
        <w:pStyle w:val="2"/>
        <w:rPr>
          <w:rFonts w:ascii="Arial"/>
          <w:sz w:val="21"/>
          <w:highlight w:val="none"/>
        </w:rPr>
      </w:pPr>
    </w:p>
    <w:p>
      <w:pPr>
        <w:pStyle w:val="2"/>
        <w:rPr>
          <w:rFonts w:ascii="Arial"/>
          <w:sz w:val="21"/>
          <w:highlight w:val="none"/>
        </w:rPr>
      </w:pPr>
    </w:p>
    <w:p>
      <w:pPr>
        <w:pStyle w:val="2"/>
        <w:rPr>
          <w:rFonts w:ascii="Arial"/>
          <w:sz w:val="21"/>
          <w:highlight w:val="none"/>
        </w:rPr>
      </w:pPr>
    </w:p>
    <w:p>
      <w:pPr>
        <w:pStyle w:val="2"/>
        <w:rPr>
          <w:rFonts w:ascii="Arial"/>
          <w:sz w:val="21"/>
          <w:highlight w:val="none"/>
        </w:rPr>
      </w:pPr>
    </w:p>
    <w:p>
      <w:pPr>
        <w:pStyle w:val="2"/>
        <w:rPr>
          <w:rFonts w:ascii="Arial"/>
          <w:sz w:val="21"/>
          <w:highlight w:val="none"/>
        </w:rPr>
      </w:pPr>
    </w:p>
    <w:p>
      <w:pPr>
        <w:pStyle w:val="2"/>
        <w:rPr>
          <w:rFonts w:ascii="Arial"/>
          <w:sz w:val="21"/>
          <w:highlight w:val="none"/>
        </w:rPr>
      </w:pPr>
    </w:p>
    <w:tbl>
      <w:tblPr>
        <w:tblStyle w:val="4"/>
        <w:tblW w:w="978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942"/>
        <w:gridCol w:w="713"/>
        <w:gridCol w:w="1159"/>
        <w:gridCol w:w="1159"/>
        <w:gridCol w:w="1159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martSimSun" w:hAnsi="smartSimSun" w:eastAsia="smartSimSun" w:cs="smartSimSu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smartSimSun" w:hAnsi="smartSimSun" w:eastAsia="smartSimSun" w:cs="smartSimSun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建设项目名称: 云城区乡道Y725大塘尾村至公田村委会段单改双改建工程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合同段: K0+000.00~K6+509.029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编制范围: K0+000.00~K6+509.029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5 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 5 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合同01-1表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工程量清单　第600章  交通安全设施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子目号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  目  名  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合价(元)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单面波形梁钢护栏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602-2-1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路侧单面波形梁钢护栏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602-2-1-1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Gr-A-4E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单柱式交通标志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604-1-1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△900*2+□800*400*2mm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604-1-2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八边形D600*2+□800*400*2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604-1-3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○800*2+□800*400*2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604-1-4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2□600*400*2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604-1-5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○600*2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道口标柱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热熔型涂料路面标线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605-1-2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反光型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2644.740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605-1-4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轮廓标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605-8-2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附着式轮廓标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清单  第 600 章合计   人民币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martSimSun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442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3" name="文本框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oCZg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M0V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ToCZ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442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4" name="文本框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fHs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37yi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m7fH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9" w:lineRule="exact"/>
      <w:ind w:right="19"/>
      <w:jc w:val="left"/>
      <w:rPr>
        <w:rFonts w:hint="eastAsia" w:ascii="宋体" w:hAnsi="宋体" w:eastAsia="宋体" w:cs="宋体"/>
        <w:spacing w:val="3"/>
        <w:sz w:val="20"/>
        <w:szCs w:val="20"/>
        <w:lang w:val="en-US" w:eastAsia="zh-CN"/>
      </w:rPr>
    </w:pPr>
    <w:r>
      <w:rPr>
        <w:rFonts w:hint="eastAsia" w:ascii="宋体" w:hAnsi="宋体" w:eastAsia="宋体" w:cs="宋体"/>
        <w:spacing w:val="3"/>
        <w:sz w:val="20"/>
        <w:szCs w:val="20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701040</wp:posOffset>
              </wp:positionV>
              <wp:extent cx="5760085" cy="9525"/>
              <wp:effectExtent l="0" t="0" r="0" b="0"/>
              <wp:wrapNone/>
              <wp:docPr id="1" name="任意多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070" h="15">
                            <a:moveTo>
                              <a:pt x="0" y="0"/>
                            </a:moveTo>
                            <a:lnTo>
                              <a:pt x="9070" y="0"/>
                            </a:lnTo>
                            <a:lnTo>
                              <a:pt x="9070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0.9pt;margin-top:55.2pt;height:0.75pt;width:453.55pt;mso-position-horizontal-relative:page;mso-position-vertical-relative:page;z-index:251659264;mso-width-relative:page;mso-height-relative:page;" fillcolor="#000000" filled="t" stroked="f" coordsize="9070,15" o:allowincell="f" o:gfxdata="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s3PwdcAAAAMAQAADwAAAAAAAAAB&#10;ACAAAAAiAAAAZHJzL2Rvd25yZXYueG1sUEsBAhQAFAAAAAgAh07iQMM9XA4RAgAAewQAAA4AAAAA&#10;AAAAAQAgAAAAJgEAAGRycy9lMm9Eb2MueG1sUEsFBgAAAAAGAAYAWQEAAKkFAAAAAA==&#10;" path="m0,0l9070,0,9070,14,0,14,0,0xe">
              <v:path/>
              <v:fill on="t" focussize="0,0"/>
              <v:stroke on="f"/>
              <v:imagedata o:title=""/>
              <o:lock v:ext="edit"/>
            </v:shape>
          </w:pict>
        </mc:Fallback>
      </mc:AlternateContent>
    </w:r>
    <w:r>
      <w:rPr>
        <w:rFonts w:hint="eastAsia" w:ascii="宋体" w:hAnsi="宋体" w:eastAsia="宋体" w:cs="宋体"/>
        <w:spacing w:val="3"/>
        <w:sz w:val="20"/>
        <w:szCs w:val="20"/>
        <w:lang w:val="en-US" w:eastAsia="zh-CN"/>
      </w:rPr>
      <w:t>云城区乡道Y725大塘尾村至公田村委会段单改双改建工程（K0+000-K6+509.029）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9" w:lineRule="exact"/>
      <w:ind w:right="19"/>
      <w:jc w:val="left"/>
      <w:rPr>
        <w:rFonts w:hint="eastAsia" w:ascii="宋体" w:hAnsi="宋体" w:eastAsia="宋体" w:cs="宋体"/>
        <w:spacing w:val="3"/>
        <w:sz w:val="20"/>
        <w:szCs w:val="20"/>
        <w:lang w:val="en-US" w:eastAsia="zh-CN"/>
      </w:rPr>
    </w:pPr>
    <w:r>
      <w:rPr>
        <w:rFonts w:hint="eastAsia" w:ascii="宋体" w:hAnsi="宋体" w:eastAsia="宋体" w:cs="宋体"/>
        <w:spacing w:val="3"/>
        <w:sz w:val="20"/>
        <w:szCs w:val="20"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701040</wp:posOffset>
              </wp:positionV>
              <wp:extent cx="5760085" cy="9525"/>
              <wp:effectExtent l="0" t="0" r="0" b="0"/>
              <wp:wrapNone/>
              <wp:docPr id="2" name="任意多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070" h="15">
                            <a:moveTo>
                              <a:pt x="0" y="0"/>
                            </a:moveTo>
                            <a:lnTo>
                              <a:pt x="9070" y="0"/>
                            </a:lnTo>
                            <a:lnTo>
                              <a:pt x="9070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0.9pt;margin-top:55.2pt;height:0.75pt;width:453.55pt;mso-position-horizontal-relative:page;mso-position-vertical-relative:page;z-index:251660288;mso-width-relative:page;mso-height-relative:page;" fillcolor="#000000" filled="t" stroked="f" coordsize="9070,15" o:allowincell="f" o:gfxdata="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bNz8HXAAAADAEAAA8AAAAAAAAA&#10;AQAgAAAAIgAAAGRycy9kb3ducmV2LnhtbFBLAQIUABQAAAAIAIdO4kDaj45VEgIAAHsEAAAOAAAA&#10;AAAAAAEAIAAAACYBAABkcnMvZTJvRG9jLnhtbFBLBQYAAAAABgAGAFkBAACqBQAAAAA=&#10;" path="m0,0l9070,0,9070,14,0,14,0,0xe">
              <v:path/>
              <v:fill on="t" focussize="0,0"/>
              <v:stroke on="f"/>
              <v:imagedata o:title=""/>
              <o:lock v:ext="edit"/>
            </v:shape>
          </w:pict>
        </mc:Fallback>
      </mc:AlternateContent>
    </w:r>
    <w:r>
      <w:rPr>
        <w:rFonts w:hint="eastAsia" w:ascii="宋体" w:hAnsi="宋体" w:eastAsia="宋体" w:cs="宋体"/>
        <w:spacing w:val="3"/>
        <w:sz w:val="20"/>
        <w:szCs w:val="20"/>
        <w:lang w:val="en-US" w:eastAsia="zh-CN"/>
      </w:rPr>
      <w:t>云城区乡道Y725大塘尾村至公田村委会段单改双改建工程（K0+000-K6+509.029）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OWQ5ZDY0ZTk3NTI4M2JhYjE3YmI3NmY0OGEzYmYifQ=="/>
  </w:docVars>
  <w:rsids>
    <w:rsidRoot w:val="516D15B8"/>
    <w:rsid w:val="516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2022-11-01T01:51:00Z</dcterms:created>
  <dc:creator>心情绽放</dc:creator>
  <cp:lastModifiedBy>心情绽放</cp:lastModifiedBy>
  <dcterms:modified xsi:type="dcterms:W3CDTF">2022-11-01T01:51:42Z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FB8EBE0ADB084EA1A8FE977D53F6E29E</vt:lpwstr>
  </property>
</Properties>
</file>