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line="360" w:lineRule="auto"/>
        <w:ind w:left="0" w:right="0" w:firstLine="482" w:firstLineChars="200"/>
      </w:pPr>
      <w:bookmarkStart w:id="0" w:name="_TOC_250260"/>
      <w:r>
        <w:t xml:space="preserve">附录 </w:t>
      </w:r>
      <w:bookmarkEnd w:id="0"/>
      <w:r>
        <w:t>1、资格审查条件（资质最低要求）</w:t>
      </w:r>
    </w:p>
    <w:tbl>
      <w:tblPr>
        <w:tblStyle w:val="5"/>
        <w:tblW w:w="500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000" w:type="pct"/>
            <w:vAlign w:val="center"/>
          </w:tcPr>
          <w:p>
            <w:pPr>
              <w:pStyle w:val="7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4"/>
                <w:szCs w:val="28"/>
              </w:rPr>
              <w:t>施工企业资质等级要求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5000" w:type="pct"/>
            <w:vAlign w:val="center"/>
          </w:tcPr>
          <w:p>
            <w:pPr>
              <w:pStyle w:val="8"/>
              <w:spacing w:before="56" w:line="360" w:lineRule="auto"/>
              <w:ind w:left="112"/>
              <w:jc w:val="both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1 、具有独立法人资格、有效的营业执照；</w:t>
            </w:r>
          </w:p>
          <w:p>
            <w:pPr>
              <w:pStyle w:val="8"/>
              <w:spacing w:before="56" w:line="360" w:lineRule="auto"/>
              <w:ind w:left="112"/>
              <w:jc w:val="both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2 、具备主管部门核发的公路工程施工总承包三级（或以上）资质；</w:t>
            </w:r>
          </w:p>
          <w:p>
            <w:pPr>
              <w:pStyle w:val="8"/>
              <w:spacing w:before="56" w:line="360" w:lineRule="auto"/>
              <w:ind w:left="112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3 、具有有效的施工企业安全生产许可证。</w:t>
            </w:r>
          </w:p>
        </w:tc>
      </w:tr>
    </w:tbl>
    <w:p>
      <w:pPr>
        <w:rPr>
          <w:b/>
          <w:sz w:val="20"/>
        </w:rPr>
      </w:pPr>
    </w:p>
    <w:p>
      <w:pPr>
        <w:pStyle w:val="2"/>
        <w:snapToGrid w:val="0"/>
        <w:spacing w:line="360" w:lineRule="auto"/>
        <w:ind w:left="0"/>
        <w:rPr>
          <w:b/>
          <w:sz w:val="14"/>
        </w:rPr>
      </w:pP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注：1. 、投标人应根据投标文件第二章“投标人须知 ”第 3.5.1 项的要求附相关证明材料。</w:t>
      </w:r>
    </w:p>
    <w:p>
      <w:pPr>
        <w:pStyle w:val="2"/>
        <w:snapToGrid w:val="0"/>
        <w:spacing w:line="360" w:lineRule="auto"/>
        <w:rPr>
          <w:b/>
          <w:sz w:val="14"/>
        </w:rPr>
      </w:pPr>
    </w:p>
    <w:p>
      <w:pPr>
        <w:pStyle w:val="2"/>
        <w:snapToGrid w:val="0"/>
        <w:spacing w:line="360" w:lineRule="auto"/>
        <w:rPr>
          <w:b/>
          <w:sz w:val="14"/>
        </w:rPr>
      </w:pPr>
    </w:p>
    <w:p>
      <w:pPr>
        <w:pStyle w:val="2"/>
        <w:snapToGrid w:val="0"/>
        <w:spacing w:line="360" w:lineRule="auto"/>
        <w:rPr>
          <w:b/>
          <w:sz w:val="14"/>
        </w:rPr>
      </w:pPr>
    </w:p>
    <w:p>
      <w:pPr>
        <w:pStyle w:val="4"/>
        <w:snapToGrid w:val="0"/>
        <w:spacing w:before="0" w:line="360" w:lineRule="auto"/>
        <w:ind w:left="0" w:right="0" w:firstLine="482" w:firstLineChars="200"/>
        <w:rPr>
          <w:sz w:val="21"/>
        </w:rPr>
      </w:pPr>
      <w:bookmarkStart w:id="1" w:name="_TOC_250259"/>
      <w:r>
        <w:t xml:space="preserve">附录 </w:t>
      </w:r>
      <w:bookmarkEnd w:id="1"/>
      <w:r>
        <w:t>2、资格审查条件（财务最低要求）</w:t>
      </w:r>
    </w:p>
    <w:tbl>
      <w:tblPr>
        <w:tblStyle w:val="5"/>
        <w:tblW w:w="501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000" w:type="pct"/>
            <w:vAlign w:val="center"/>
          </w:tcPr>
          <w:p>
            <w:pPr>
              <w:pStyle w:val="7"/>
              <w:snapToGrid w:val="0"/>
              <w:jc w:val="center"/>
              <w:rPr>
                <w:sz w:val="21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/>
              </w:rPr>
              <w:t>财务要求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5000" w:type="pct"/>
            <w:vAlign w:val="center"/>
          </w:tcPr>
          <w:p>
            <w:pPr>
              <w:pStyle w:val="8"/>
              <w:spacing w:before="56" w:line="360" w:lineRule="auto"/>
              <w:ind w:left="220" w:leftChars="100"/>
              <w:jc w:val="both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1、企业净资产（总资产-总负债）不少于500万元人民币；</w:t>
            </w:r>
          </w:p>
          <w:p>
            <w:pPr>
              <w:pStyle w:val="8"/>
              <w:spacing w:before="56" w:line="360" w:lineRule="auto"/>
              <w:ind w:left="220" w:leftChars="100"/>
              <w:jc w:val="both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2、最近三个年度的平均营业总收入不少于1000万元人民币；</w:t>
            </w:r>
          </w:p>
          <w:p>
            <w:pPr>
              <w:pStyle w:val="8"/>
              <w:spacing w:before="56" w:line="360" w:lineRule="auto"/>
              <w:ind w:left="218" w:leftChars="99"/>
              <w:jc w:val="both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3、近三个年度至少有三年盈利。</w:t>
            </w:r>
          </w:p>
        </w:tc>
      </w:tr>
    </w:tbl>
    <w:p>
      <w:pPr>
        <w:pStyle w:val="2"/>
        <w:snapToGrid w:val="0"/>
        <w:spacing w:line="360" w:lineRule="auto"/>
        <w:ind w:left="0" w:firstLine="141" w:firstLineChars="200"/>
        <w:rPr>
          <w:b/>
          <w:sz w:val="7"/>
        </w:rPr>
      </w:pP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注：1、企业净资产是按交通运输部“全国公路建设市场信用信息管理系统”登记的最新年度（近三个年度的最后一年，下同）数据计算得出</w:t>
      </w:r>
      <w:r>
        <w:rPr>
          <w:rFonts w:hint="eastAsia"/>
          <w:snapToGrid w:val="0"/>
          <w:sz w:val="10"/>
          <w:szCs w:val="10"/>
        </w:rPr>
        <w:t xml:space="preserve"> </w:t>
      </w:r>
      <w:r>
        <w:rPr>
          <w:rFonts w:hint="eastAsia"/>
          <w:snapToGrid w:val="0"/>
          <w:sz w:val="20"/>
          <w:szCs w:val="20"/>
        </w:rPr>
        <w:t>。近三个年度是指</w:t>
      </w:r>
      <w:r>
        <w:rPr>
          <w:rFonts w:hint="eastAsia"/>
          <w:snapToGrid w:val="0"/>
          <w:sz w:val="20"/>
          <w:szCs w:val="20"/>
          <w:u w:val="single"/>
        </w:rPr>
        <w:t xml:space="preserve"> 2020年、2021年、2022</w:t>
      </w:r>
      <w:r>
        <w:rPr>
          <w:rFonts w:hint="eastAsia"/>
          <w:snapToGrid w:val="0"/>
          <w:sz w:val="20"/>
          <w:szCs w:val="20"/>
          <w:u w:val="single"/>
          <w:lang w:val="en-US"/>
        </w:rPr>
        <w:t>年</w:t>
      </w:r>
      <w:r>
        <w:rPr>
          <w:rFonts w:hint="eastAsia"/>
          <w:snapToGrid w:val="0"/>
          <w:sz w:val="20"/>
          <w:szCs w:val="20"/>
        </w:rPr>
        <w:t>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2、以联合体形式投标的，财务最低要求中的第 1、2、3 项其财务能力以所有成员（含牵头人）合并加总计算为准，第 4 项联合体各方均需满足。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1"/>
          <w:szCs w:val="21"/>
        </w:rPr>
      </w:pPr>
      <w:r>
        <w:rPr>
          <w:rFonts w:hint="eastAsia"/>
          <w:snapToGrid w:val="0"/>
          <w:sz w:val="20"/>
          <w:szCs w:val="20"/>
        </w:rPr>
        <w:t>3、投标人应根据招标文件第二章“投标人须知 ”第 3.5.2 项的要求附相关证明材料。</w:t>
      </w:r>
    </w:p>
    <w:p>
      <w:pPr>
        <w:pStyle w:val="4"/>
        <w:snapToGrid w:val="0"/>
        <w:spacing w:before="0" w:line="360" w:lineRule="auto"/>
        <w:ind w:left="0" w:right="0" w:firstLine="482" w:firstLineChars="200"/>
      </w:pPr>
      <w:r>
        <w:br w:type="page"/>
      </w:r>
      <w:r>
        <w:t>附录 3、资格审查条件（业绩最低要求）</w:t>
      </w:r>
    </w:p>
    <w:tbl>
      <w:tblPr>
        <w:tblStyle w:val="5"/>
        <w:tblpPr w:leftFromText="180" w:rightFromText="180" w:vertAnchor="text" w:horzAnchor="page" w:tblpX="1128" w:tblpY="4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8" w:type="dxa"/>
            <w:vAlign w:val="center"/>
          </w:tcPr>
          <w:p>
            <w:pPr>
              <w:pStyle w:val="2"/>
              <w:tabs>
                <w:tab w:val="left" w:pos="419"/>
                <w:tab w:val="left" w:pos="839"/>
                <w:tab w:val="left" w:pos="1259"/>
              </w:tabs>
              <w:snapToGrid w:val="0"/>
              <w:ind w:left="0"/>
              <w:jc w:val="center"/>
            </w:pPr>
            <w:bookmarkStart w:id="2" w:name="_TOC_250258"/>
            <w:bookmarkEnd w:id="2"/>
            <w:r>
              <w:rPr>
                <w:rFonts w:hint="eastAsia"/>
                <w:sz w:val="24"/>
                <w:szCs w:val="28"/>
                <w:lang w:val="en-US"/>
              </w:rPr>
              <w:t>业绩要求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9858" w:type="dxa"/>
            <w:vAlign w:val="center"/>
          </w:tcPr>
          <w:p>
            <w:pPr>
              <w:pStyle w:val="8"/>
              <w:spacing w:before="56" w:line="360" w:lineRule="auto"/>
              <w:ind w:left="112"/>
              <w:jc w:val="both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近五年内，成功完成：</w:t>
            </w:r>
          </w:p>
          <w:p>
            <w:pPr>
              <w:pStyle w:val="8"/>
              <w:spacing w:before="56" w:line="360" w:lineRule="auto"/>
              <w:ind w:left="112" w:firstLine="436" w:firstLineChars="200"/>
              <w:jc w:val="both"/>
              <w:rPr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类似工程（须包含路面、交通安全设施工程）施工项目至少 1 个标段（其中 1 个标段里程不少于8km ），且累计里程不少于 8 km。</w:t>
            </w:r>
          </w:p>
        </w:tc>
      </w:tr>
    </w:tbl>
    <w:p>
      <w:pPr>
        <w:pStyle w:val="2"/>
        <w:snapToGrid w:val="0"/>
        <w:spacing w:line="360" w:lineRule="auto"/>
        <w:ind w:left="440" w:leftChars="200"/>
      </w:pPr>
    </w:p>
    <w:p>
      <w:pPr>
        <w:pStyle w:val="2"/>
        <w:snapToGrid w:val="0"/>
        <w:spacing w:line="360" w:lineRule="auto"/>
        <w:ind w:left="440" w:leftChars="200"/>
      </w:pP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注：1、本附录所要求的业绩仅限中华人民共和国境内业绩。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  <w:u w:val="single"/>
        </w:rPr>
      </w:pPr>
      <w:r>
        <w:rPr>
          <w:rFonts w:hint="eastAsia"/>
          <w:snapToGrid w:val="0"/>
          <w:sz w:val="20"/>
          <w:szCs w:val="20"/>
        </w:rPr>
        <w:t>2、若为联合体投标，投标人业绩的资格审查条件和加分条件（如有）的认定原则如下:</w:t>
      </w:r>
      <w:r>
        <w:rPr>
          <w:rFonts w:hint="eastAsia"/>
          <w:snapToGrid w:val="0"/>
          <w:sz w:val="20"/>
          <w:szCs w:val="20"/>
          <w:u w:val="single"/>
          <w:lang w:val="en-US"/>
        </w:rPr>
        <w:t xml:space="preserve">       /      </w:t>
      </w:r>
      <w:r>
        <w:rPr>
          <w:rFonts w:hint="eastAsia"/>
          <w:snapToGrid w:val="0"/>
          <w:sz w:val="20"/>
          <w:szCs w:val="20"/>
          <w:u w:val="single"/>
        </w:rPr>
        <w:t xml:space="preserve"> 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3、若投标人提供的业绩证明为联合体业绩，则按交通运输部“全国公路建设市场信用信息管理 系统 ”业绩信息的网页截图体现其完成的相关专项工程的工程量认定，无法界定其完成的相关专项 工程的工程量，此业绩不予认定。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4、投标人应根据招标文件第二章“投标人须知 ”第 3.5.3 项的要求附相关证明材料。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5、近五年是指：</w:t>
      </w:r>
      <w:r>
        <w:rPr>
          <w:rFonts w:hint="eastAsia"/>
          <w:snapToGrid w:val="0"/>
          <w:sz w:val="20"/>
          <w:szCs w:val="20"/>
          <w:u w:val="single"/>
          <w:lang w:val="en-US"/>
        </w:rPr>
        <w:t>2019</w:t>
      </w:r>
      <w:r>
        <w:rPr>
          <w:rFonts w:hint="eastAsia"/>
          <w:snapToGrid w:val="0"/>
          <w:sz w:val="20"/>
          <w:szCs w:val="20"/>
        </w:rPr>
        <w:t xml:space="preserve"> 年 </w:t>
      </w:r>
      <w:r>
        <w:rPr>
          <w:rFonts w:hint="eastAsia"/>
          <w:snapToGrid w:val="0"/>
          <w:sz w:val="20"/>
          <w:szCs w:val="20"/>
          <w:u w:val="single"/>
          <w:lang w:val="en-US"/>
        </w:rPr>
        <w:t>1</w:t>
      </w:r>
      <w:r>
        <w:rPr>
          <w:rFonts w:hint="eastAsia"/>
          <w:snapToGrid w:val="0"/>
          <w:sz w:val="20"/>
          <w:szCs w:val="20"/>
        </w:rPr>
        <w:t xml:space="preserve"> 月</w:t>
      </w:r>
      <w:r>
        <w:rPr>
          <w:rFonts w:hint="eastAsia"/>
          <w:snapToGrid w:val="0"/>
          <w:sz w:val="20"/>
          <w:szCs w:val="20"/>
          <w:u w:val="single"/>
          <w:lang w:val="en-US"/>
        </w:rPr>
        <w:t>1</w:t>
      </w:r>
      <w:r>
        <w:rPr>
          <w:rFonts w:hint="eastAsia"/>
          <w:snapToGrid w:val="0"/>
          <w:sz w:val="20"/>
          <w:szCs w:val="20"/>
        </w:rPr>
        <w:t xml:space="preserve"> 日至投标文件递交截止之日止。</w:t>
      </w:r>
    </w:p>
    <w:p>
      <w:pPr>
        <w:adjustRightInd w:val="0"/>
        <w:snapToGrid w:val="0"/>
        <w:spacing w:line="360" w:lineRule="auto"/>
        <w:ind w:firstLine="400" w:firstLineChars="200"/>
      </w:pPr>
      <w:r>
        <w:rPr>
          <w:rFonts w:hint="eastAsia"/>
          <w:snapToGrid w:val="0"/>
          <w:sz w:val="20"/>
          <w:szCs w:val="20"/>
        </w:rPr>
        <w:t>6、类似工程是指：指</w:t>
      </w:r>
      <w:r>
        <w:rPr>
          <w:rFonts w:hint="eastAsia"/>
          <w:snapToGrid w:val="0"/>
          <w:sz w:val="20"/>
          <w:szCs w:val="20"/>
          <w:u w:val="single"/>
        </w:rPr>
        <w:t>新建或改、扩建(公路技术等级)</w:t>
      </w:r>
      <w:r>
        <w:rPr>
          <w:rFonts w:hint="eastAsia"/>
          <w:snapToGrid w:val="0"/>
          <w:sz w:val="20"/>
          <w:szCs w:val="20"/>
          <w:u w:val="single"/>
          <w:lang w:val="en-US"/>
        </w:rPr>
        <w:t>及养护</w:t>
      </w:r>
      <w:r>
        <w:rPr>
          <w:rFonts w:hint="eastAsia"/>
          <w:snapToGrid w:val="0"/>
          <w:sz w:val="20"/>
          <w:szCs w:val="20"/>
          <w:u w:val="single"/>
        </w:rPr>
        <w:t>公路</w:t>
      </w:r>
      <w:r>
        <w:rPr>
          <w:rFonts w:hint="eastAsia"/>
          <w:snapToGrid w:val="0"/>
          <w:sz w:val="20"/>
          <w:szCs w:val="20"/>
        </w:rPr>
        <w:t>施工项目。</w:t>
      </w:r>
      <w:r>
        <w:rPr>
          <w:rFonts w:hint="eastAsia"/>
          <w:snapToGrid w:val="0"/>
          <w:sz w:val="20"/>
          <w:szCs w:val="20"/>
          <w:u w:val="single"/>
        </w:rPr>
        <w:t>在采用新建公路项目完工业绩时，对于同公路等级改、扩建中的新建桥梁或隧道工程业绩也应认可。</w:t>
      </w:r>
    </w:p>
    <w:p>
      <w:pPr>
        <w:pStyle w:val="2"/>
        <w:snapToGrid w:val="0"/>
        <w:spacing w:line="360" w:lineRule="auto"/>
        <w:ind w:left="0" w:firstLine="482" w:firstLineChars="200"/>
        <w:rPr>
          <w:b/>
          <w:bCs/>
          <w:sz w:val="24"/>
          <w:szCs w:val="28"/>
        </w:rPr>
      </w:pPr>
    </w:p>
    <w:p>
      <w:pPr>
        <w:pStyle w:val="4"/>
        <w:snapToGrid w:val="0"/>
        <w:spacing w:before="0" w:line="360" w:lineRule="auto"/>
        <w:ind w:left="0" w:right="0" w:firstLine="482" w:firstLineChars="200"/>
      </w:pPr>
      <w:bookmarkStart w:id="3" w:name="_TOC_250257"/>
      <w:bookmarkEnd w:id="3"/>
      <w:r>
        <w:t>附录 4、资格审查条件（信誉最低要求）</w:t>
      </w:r>
    </w:p>
    <w:p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vAlign w:val="center"/>
          </w:tcPr>
          <w:p>
            <w:pPr>
              <w:pStyle w:val="2"/>
              <w:tabs>
                <w:tab w:val="left" w:pos="419"/>
                <w:tab w:val="left" w:pos="839"/>
                <w:tab w:val="left" w:pos="1259"/>
              </w:tabs>
              <w:snapToGrid w:val="0"/>
              <w:ind w:left="0"/>
              <w:jc w:val="center"/>
            </w:pPr>
            <w:r>
              <w:rPr>
                <w:rFonts w:hint="eastAsia"/>
                <w:sz w:val="24"/>
                <w:szCs w:val="28"/>
                <w:lang w:val="en-US"/>
              </w:rPr>
              <w:t>信誉要求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5000" w:type="pct"/>
            <w:vAlign w:val="center"/>
          </w:tcPr>
          <w:p>
            <w:pPr>
              <w:pStyle w:val="8"/>
              <w:spacing w:before="56" w:line="360" w:lineRule="auto"/>
              <w:ind w:left="112" w:firstLine="436" w:firstLineChars="200"/>
              <w:jc w:val="both"/>
              <w:rPr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在最新年度广东省公路工程从业单位（施工单位）信用评价（含无最新年度而上一年度有信用评价）中，信用等级未被评为 D 级；</w:t>
            </w:r>
          </w:p>
          <w:p>
            <w:pPr>
              <w:pStyle w:val="8"/>
              <w:spacing w:before="56" w:line="360" w:lineRule="auto"/>
              <w:ind w:left="112" w:firstLine="436" w:firstLineChars="200"/>
              <w:jc w:val="both"/>
              <w:rPr>
                <w:lang w:eastAsia="zh-CN"/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</w:rPr>
              <w:t>初次进入广东省的投标人，在最新年度的全国公路从业单位（施工单位）信用评价结果中未被评为 D 级。</w:t>
            </w:r>
          </w:p>
        </w:tc>
      </w:tr>
    </w:tbl>
    <w:p>
      <w:pPr>
        <w:pStyle w:val="2"/>
        <w:snapToGrid w:val="0"/>
        <w:spacing w:line="360" w:lineRule="auto"/>
        <w:ind w:left="0"/>
        <w:rPr>
          <w:b/>
          <w:sz w:val="16"/>
        </w:rPr>
      </w:pPr>
    </w:p>
    <w:p>
      <w:pPr>
        <w:pStyle w:val="2"/>
        <w:snapToGrid w:val="0"/>
        <w:spacing w:line="360" w:lineRule="auto"/>
        <w:ind w:left="0" w:firstLine="141" w:firstLineChars="200"/>
        <w:rPr>
          <w:b/>
          <w:sz w:val="7"/>
        </w:rPr>
      </w:pP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bookmarkStart w:id="4" w:name="_TOC_250256"/>
      <w:bookmarkEnd w:id="4"/>
      <w:r>
        <w:rPr>
          <w:rFonts w:hint="eastAsia"/>
          <w:snapToGrid w:val="0"/>
          <w:sz w:val="20"/>
          <w:szCs w:val="20"/>
        </w:rPr>
        <w:t>注：1、信用等级的确定原则遵遁投标人须知前附表 10.2 款的规定。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2、投标人应根据第九章“投标文件格式 ”中“八、资格审查资料 （五）投标人的信誉情况表 ”填写情况说明。</w:t>
      </w:r>
    </w:p>
    <w:p>
      <w:pPr>
        <w:snapToGrid w:val="0"/>
        <w:spacing w:line="360" w:lineRule="auto"/>
        <w:ind w:firstLine="440" w:firstLineChars="200"/>
      </w:pPr>
      <w:r>
        <w:br w:type="page"/>
      </w:r>
    </w:p>
    <w:p>
      <w:pPr>
        <w:pStyle w:val="4"/>
        <w:snapToGrid w:val="0"/>
        <w:spacing w:before="0" w:line="360" w:lineRule="auto"/>
        <w:ind w:left="0" w:right="0" w:firstLine="482" w:firstLineChars="200"/>
      </w:pPr>
      <w:r>
        <w:t>附录 5、资格审查条件（项目经理和项目总工最低要求）</w:t>
      </w:r>
    </w:p>
    <w:p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803"/>
        <w:gridCol w:w="5418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32" w:type="dxa"/>
            <w:noWrap/>
            <w:vAlign w:val="center"/>
          </w:tcPr>
          <w:p>
            <w:pPr>
              <w:pStyle w:val="2"/>
              <w:tabs>
                <w:tab w:val="left" w:pos="419"/>
                <w:tab w:val="left" w:pos="839"/>
                <w:tab w:val="left" w:pos="1259"/>
              </w:tabs>
              <w:snapToGrid w:val="0"/>
              <w:ind w:left="0"/>
              <w:jc w:val="center"/>
              <w:rPr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/>
              </w:rPr>
              <w:t>人  员</w:t>
            </w:r>
          </w:p>
        </w:tc>
        <w:tc>
          <w:tcPr>
            <w:tcW w:w="803" w:type="dxa"/>
            <w:noWrap/>
            <w:vAlign w:val="center"/>
          </w:tcPr>
          <w:p>
            <w:pPr>
              <w:pStyle w:val="2"/>
              <w:tabs>
                <w:tab w:val="left" w:pos="419"/>
                <w:tab w:val="left" w:pos="839"/>
                <w:tab w:val="left" w:pos="1259"/>
              </w:tabs>
              <w:snapToGrid w:val="0"/>
              <w:ind w:left="0"/>
              <w:jc w:val="center"/>
              <w:rPr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/>
              </w:rPr>
              <w:t>数量</w:t>
            </w:r>
          </w:p>
        </w:tc>
        <w:tc>
          <w:tcPr>
            <w:tcW w:w="5418" w:type="dxa"/>
            <w:noWrap/>
            <w:vAlign w:val="center"/>
          </w:tcPr>
          <w:p>
            <w:pPr>
              <w:pStyle w:val="2"/>
              <w:tabs>
                <w:tab w:val="left" w:pos="419"/>
                <w:tab w:val="left" w:pos="839"/>
                <w:tab w:val="left" w:pos="1259"/>
              </w:tabs>
              <w:snapToGrid w:val="0"/>
              <w:ind w:left="0"/>
              <w:jc w:val="center"/>
              <w:rPr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/>
              </w:rPr>
              <w:t>资格要求（同时满足）</w:t>
            </w:r>
          </w:p>
        </w:tc>
        <w:tc>
          <w:tcPr>
            <w:tcW w:w="1669" w:type="dxa"/>
            <w:noWrap/>
            <w:vAlign w:val="center"/>
          </w:tcPr>
          <w:p>
            <w:pPr>
              <w:pStyle w:val="2"/>
              <w:tabs>
                <w:tab w:val="left" w:pos="419"/>
                <w:tab w:val="left" w:pos="839"/>
                <w:tab w:val="left" w:pos="1259"/>
              </w:tabs>
              <w:snapToGrid w:val="0"/>
              <w:ind w:left="0"/>
              <w:jc w:val="center"/>
              <w:rPr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/>
              </w:rPr>
              <w:t>在岗要求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exact"/>
          <w:jc w:val="center"/>
        </w:trPr>
        <w:tc>
          <w:tcPr>
            <w:tcW w:w="1132" w:type="dxa"/>
            <w:noWrap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项目经理</w:t>
            </w:r>
          </w:p>
        </w:tc>
        <w:tc>
          <w:tcPr>
            <w:tcW w:w="803" w:type="dxa"/>
            <w:noWrap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1人</w:t>
            </w:r>
          </w:p>
        </w:tc>
        <w:tc>
          <w:tcPr>
            <w:tcW w:w="5418" w:type="dxa"/>
            <w:noWrap/>
            <w:vAlign w:val="center"/>
          </w:tcPr>
          <w:p>
            <w:pPr>
              <w:spacing w:line="400" w:lineRule="exact"/>
              <w:ind w:left="-2" w:leftChars="-1" w:firstLine="481" w:firstLineChars="219"/>
              <w:rPr>
                <w:szCs w:val="21"/>
              </w:rPr>
            </w:pPr>
            <w:r>
              <w:rPr>
                <w:rFonts w:hint="eastAsia"/>
                <w:szCs w:val="21"/>
              </w:rPr>
              <w:t>①持有住房和城乡建设部颁发的公路工程专业二级建造师注册证书</w:t>
            </w:r>
            <w:r>
              <w:rPr>
                <w:szCs w:val="21"/>
              </w:rPr>
              <w:t>；</w:t>
            </w:r>
          </w:p>
          <w:p>
            <w:pPr>
              <w:spacing w:line="400" w:lineRule="exact"/>
              <w:ind w:left="-2" w:leftChars="-1" w:firstLine="481" w:firstLineChars="219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②具有交通主管部门颁发的有效安全生产“三类人员 ”B 类证书。</w:t>
            </w:r>
          </w:p>
        </w:tc>
        <w:tc>
          <w:tcPr>
            <w:tcW w:w="1669" w:type="dxa"/>
            <w:vMerge w:val="restart"/>
            <w:noWrap/>
            <w:vAlign w:val="center"/>
          </w:tcPr>
          <w:p>
            <w:pPr>
              <w:spacing w:line="400" w:lineRule="exact"/>
              <w:ind w:firstLine="440" w:firstLineChars="200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无在岗项目（指目前未在 其他项目上任职，或虽在其他项目上任职但本项目中标后能够从该项目撤离）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  <w:jc w:val="center"/>
        </w:trPr>
        <w:tc>
          <w:tcPr>
            <w:tcW w:w="1132" w:type="dxa"/>
            <w:noWrap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项目总工</w:t>
            </w:r>
          </w:p>
        </w:tc>
        <w:tc>
          <w:tcPr>
            <w:tcW w:w="803" w:type="dxa"/>
            <w:noWrap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1人</w:t>
            </w:r>
          </w:p>
        </w:tc>
        <w:tc>
          <w:tcPr>
            <w:tcW w:w="5418" w:type="dxa"/>
            <w:noWrap/>
            <w:vAlign w:val="center"/>
          </w:tcPr>
          <w:p>
            <w:pPr>
              <w:spacing w:line="400" w:lineRule="exact"/>
              <w:ind w:left="-2" w:leftChars="-1" w:firstLine="481" w:firstLineChars="219"/>
              <w:rPr>
                <w:szCs w:val="21"/>
              </w:rPr>
            </w:pPr>
            <w:r>
              <w:rPr>
                <w:rFonts w:hint="eastAsia"/>
                <w:szCs w:val="21"/>
              </w:rPr>
              <w:t>①路桥相关专业工程师；</w:t>
            </w:r>
          </w:p>
          <w:p>
            <w:pPr>
              <w:spacing w:line="400" w:lineRule="exact"/>
              <w:ind w:left="-2" w:leftChars="-1" w:firstLine="481" w:firstLineChars="219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②具有交通主管部门颁发的有效安全生产“三类人员 ”B 类证书。</w:t>
            </w:r>
          </w:p>
        </w:tc>
        <w:tc>
          <w:tcPr>
            <w:tcW w:w="1669" w:type="dxa"/>
            <w:vMerge w:val="continue"/>
            <w:noWrap/>
            <w:vAlign w:val="center"/>
          </w:tcPr>
          <w:p>
            <w:pPr>
              <w:spacing w:line="400" w:lineRule="exact"/>
              <w:ind w:firstLine="440" w:firstLineChars="200"/>
              <w:rPr>
                <w:bCs/>
                <w:szCs w:val="21"/>
              </w:rPr>
            </w:pPr>
          </w:p>
        </w:tc>
      </w:tr>
    </w:tbl>
    <w:p>
      <w:pPr>
        <w:snapToGrid w:val="0"/>
        <w:spacing w:line="360" w:lineRule="auto"/>
        <w:ind w:firstLine="360" w:firstLineChars="200"/>
        <w:rPr>
          <w:sz w:val="18"/>
        </w:rPr>
      </w:pP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注：1、J 类参照上述形式设置，并满足《广东省公路房建工程建设管理指南》人员管理的要求。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2、资格要求的人员建造师注册证书、安全生产“三类人员 ”B 类证书均应在投标人所在单位， 否则视为无效。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3、主管技术工作指：担任过项目经理、项目副经理、总工程师、质检部门负责人、工程部门负 责人。担任类似工程项目经理（或项目副经理或项目总工） 岗位经验累计时间、主管类似工程技术  工作岗位经验累计时间统计至月，计算时尾数如不少于 15 天的按 1 个月计，不足 15 天部分不计。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  <w:lang w:val="en-US"/>
        </w:rPr>
      </w:pPr>
      <w:r>
        <w:rPr>
          <w:rFonts w:hint="eastAsia"/>
          <w:snapToGrid w:val="0"/>
          <w:sz w:val="20"/>
          <w:szCs w:val="20"/>
        </w:rPr>
        <w:t>4、投标人应根据招标文件第二章“投标人须知 ”第 3.5.5 项的要求附相关证明材料。</w:t>
      </w:r>
    </w:p>
    <w:p>
      <w:pPr>
        <w:snapToGrid w:val="0"/>
        <w:spacing w:line="360" w:lineRule="auto"/>
        <w:ind w:firstLine="420" w:firstLineChars="200"/>
        <w:rPr>
          <w:sz w:val="21"/>
          <w:szCs w:val="21"/>
          <w:lang w:val="en-US"/>
        </w:rPr>
      </w:pPr>
    </w:p>
    <w:p>
      <w:pPr>
        <w:snapToGrid w:val="0"/>
        <w:spacing w:line="360" w:lineRule="auto"/>
        <w:ind w:firstLine="420" w:firstLineChars="200"/>
        <w:rPr>
          <w:sz w:val="21"/>
          <w:szCs w:val="21"/>
        </w:rPr>
        <w:sectPr>
          <w:footerReference r:id="rId3" w:type="default"/>
          <w:pgSz w:w="11910" w:h="16840"/>
          <w:pgMar w:top="1134" w:right="1134" w:bottom="1134" w:left="1134" w:header="878" w:footer="849" w:gutter="0"/>
          <w:cols w:space="720" w:num="1"/>
        </w:sectPr>
      </w:pPr>
    </w:p>
    <w:p>
      <w:pPr>
        <w:pStyle w:val="4"/>
        <w:snapToGrid w:val="0"/>
        <w:spacing w:before="0" w:line="360" w:lineRule="auto"/>
        <w:ind w:left="0" w:right="0" w:firstLine="482" w:firstLineChars="200"/>
      </w:pPr>
      <w:bookmarkStart w:id="5" w:name="_TOC_250255"/>
      <w:bookmarkEnd w:id="5"/>
      <w:r>
        <w:rPr>
          <w:rFonts w:hint="eastAsia"/>
        </w:rPr>
        <w:t>附录6  资格审查条件(其他管理和技术人员最低要求）</w:t>
      </w:r>
    </w:p>
    <w:p/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855"/>
        <w:gridCol w:w="6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29" w:type="dxa"/>
            <w:noWrap/>
            <w:vAlign w:val="center"/>
          </w:tcPr>
          <w:p>
            <w:pPr>
              <w:pStyle w:val="2"/>
              <w:tabs>
                <w:tab w:val="left" w:pos="419"/>
                <w:tab w:val="left" w:pos="839"/>
                <w:tab w:val="left" w:pos="1259"/>
              </w:tabs>
              <w:snapToGrid w:val="0"/>
              <w:ind w:left="0"/>
              <w:jc w:val="center"/>
              <w:rPr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/>
              </w:rPr>
              <w:t>人员</w:t>
            </w:r>
          </w:p>
        </w:tc>
        <w:tc>
          <w:tcPr>
            <w:tcW w:w="855" w:type="dxa"/>
            <w:noWrap/>
            <w:vAlign w:val="center"/>
          </w:tcPr>
          <w:p>
            <w:pPr>
              <w:pStyle w:val="2"/>
              <w:tabs>
                <w:tab w:val="left" w:pos="419"/>
                <w:tab w:val="left" w:pos="839"/>
                <w:tab w:val="left" w:pos="1259"/>
              </w:tabs>
              <w:snapToGrid w:val="0"/>
              <w:ind w:left="0"/>
              <w:jc w:val="center"/>
              <w:rPr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/>
              </w:rPr>
              <w:t>数量</w:t>
            </w:r>
          </w:p>
        </w:tc>
        <w:tc>
          <w:tcPr>
            <w:tcW w:w="6737" w:type="dxa"/>
            <w:noWrap/>
            <w:vAlign w:val="center"/>
          </w:tcPr>
          <w:p>
            <w:pPr>
              <w:pStyle w:val="2"/>
              <w:tabs>
                <w:tab w:val="left" w:pos="419"/>
                <w:tab w:val="left" w:pos="839"/>
                <w:tab w:val="left" w:pos="1259"/>
              </w:tabs>
              <w:snapToGrid w:val="0"/>
              <w:ind w:left="0"/>
              <w:jc w:val="center"/>
              <w:rPr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/>
              </w:rPr>
              <w:t>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  <w:jc w:val="center"/>
        </w:trPr>
        <w:tc>
          <w:tcPr>
            <w:tcW w:w="1629" w:type="dxa"/>
            <w:noWrap/>
            <w:vAlign w:val="center"/>
          </w:tcPr>
          <w:p>
            <w:pPr>
              <w:pStyle w:val="8"/>
              <w:spacing w:before="78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sz w:val="22"/>
                <w:szCs w:val="22"/>
                <w:lang w:eastAsia="zh-CN"/>
              </w:rPr>
              <w:t>专职安全生产</w:t>
            </w:r>
          </w:p>
          <w:p>
            <w:pPr>
              <w:pStyle w:val="8"/>
              <w:spacing w:line="219" w:lineRule="auto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管理人员</w:t>
            </w: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lang w:val="en-US"/>
              </w:rPr>
              <w:t>1</w:t>
            </w:r>
          </w:p>
        </w:tc>
        <w:tc>
          <w:tcPr>
            <w:tcW w:w="6737" w:type="dxa"/>
            <w:noWrap/>
            <w:vAlign w:val="center"/>
          </w:tcPr>
          <w:p>
            <w:pPr>
              <w:pStyle w:val="8"/>
              <w:spacing w:before="78" w:line="229" w:lineRule="auto"/>
              <w:ind w:left="108" w:firstLine="6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具有交通主管部门颁发的有效安全生产“三类人员</w:t>
            </w:r>
            <w:r>
              <w:rPr>
                <w:rFonts w:hint="eastAsia"/>
                <w:spacing w:val="-8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”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C</w:t>
            </w:r>
            <w:r>
              <w:rPr>
                <w:rFonts w:hint="eastAsia"/>
                <w:spacing w:val="-5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pacing w:val="-4"/>
                <w:sz w:val="22"/>
                <w:szCs w:val="22"/>
                <w:lang w:eastAsia="zh-CN"/>
              </w:rPr>
              <w:t>类证书。</w:t>
            </w:r>
          </w:p>
        </w:tc>
      </w:tr>
    </w:tbl>
    <w:p>
      <w:pPr>
        <w:snapToGrid w:val="0"/>
        <w:spacing w:line="360" w:lineRule="auto"/>
        <w:ind w:left="436" w:leftChars="190" w:hanging="18" w:hangingChars="9"/>
        <w:rPr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注：1、附录 6 所要求人员须按投标文件投标函的格式承诺，中标人在进场前向招标人提交实际投入的人员。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2、投标人中标后专职安全生产管理人员的配备应按照交通部《公路水运工程安全生产监督管理办法》的要求执行。招标人可根据项目的工期和进度，按规定设置最低的专职安全生产管理人员数量要求。</w:t>
      </w:r>
    </w:p>
    <w:p>
      <w:pPr>
        <w:adjustRightInd w:val="0"/>
        <w:snapToGrid w:val="0"/>
        <w:spacing w:line="360" w:lineRule="auto"/>
        <w:ind w:firstLine="400" w:firstLineChars="20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3、计划工程师的造价人员证书的等级结合项目属性按规定合理设定。</w:t>
      </w:r>
    </w:p>
    <w:p>
      <w:bookmarkStart w:id="6" w:name="bookmark68"/>
      <w:bookmarkEnd w:id="6"/>
      <w:r>
        <w:rPr>
          <w:rFonts w:hint="eastAsia"/>
          <w:snapToGrid w:val="0"/>
          <w:sz w:val="20"/>
          <w:szCs w:val="20"/>
        </w:rPr>
        <w:t>4、试验相关人员的配备应符合《广东省公路工程施工标准化指南》的要求。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10012680</wp:posOffset>
              </wp:positionV>
              <wp:extent cx="166370" cy="152400"/>
              <wp:effectExtent l="0" t="0" r="0" b="0"/>
              <wp:wrapNone/>
              <wp:docPr id="6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788.4pt;height:12pt;width:13.1pt;mso-position-horizontal:center;mso-position-horizontal-relative:margin;mso-position-vertical-relative:page;z-index:251659264;mso-width-relative:page;mso-height-relative:page;" filled="f" stroked="f" coordsize="21600,21600" o:gfxdata="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fqjKTXAAAACQEAAA8AAAAAAAAAAQAgAAAAIgAAAGRycy9kb3du&#10;cmV2LnhtbFBLAQIUABQAAAAIAIdO4kBJu6HpxwEAAI0DAAAOAAAAAAAAAAEAIAAAACY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OWQ5ZDY0ZTk3NTI4M2JhYjE3YmI3NmY0OGEzYmYifQ=="/>
  </w:docVars>
  <w:rsids>
    <w:rsidRoot w:val="064242B0"/>
    <w:rsid w:val="0642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spacing w:before="62"/>
      <w:ind w:left="340" w:right="557"/>
      <w:jc w:val="center"/>
      <w:outlineLvl w:val="2"/>
    </w:pPr>
    <w:rPr>
      <w:b/>
      <w:bCs/>
      <w:sz w:val="24"/>
      <w:szCs w:val="28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318"/>
    </w:pPr>
    <w:rPr>
      <w:sz w:val="21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7">
    <w:name w:val="Table Paragraph"/>
    <w:basedOn w:val="1"/>
    <w:autoRedefine/>
    <w:qFormat/>
    <w:uiPriority w:val="1"/>
  </w:style>
  <w:style w:type="paragraph" w:customStyle="1" w:styleId="8">
    <w:name w:val="Table Text"/>
    <w:basedOn w:val="1"/>
    <w:autoRedefine/>
    <w:semiHidden/>
    <w:qFormat/>
    <w:uiPriority w:val="0"/>
    <w:rPr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2024-01-24T01:56:00Z</dcterms:created>
  <dc:creator>云</dc:creator>
  <cp:lastModifiedBy>云</cp:lastModifiedBy>
  <dcterms:modified xsi:type="dcterms:W3CDTF">2024-01-24T01:57:04Z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28E03228FFB44C7FB52785F12EF387C8_11</vt:lpwstr>
  </property>
</Properties>
</file>