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9ACA">
      <w:pPr>
        <w:pStyle w:val="2"/>
        <w:keepNext/>
        <w:keepLines w:val="0"/>
        <w:pageBreakBefore w:val="0"/>
        <w:widowControl w:val="0"/>
        <w:numPr>
          <w:ilvl w:val="0"/>
          <w:numId w:val="0"/>
        </w:numPr>
        <w:tabs>
          <w:tab w:val="left" w:pos="4883"/>
        </w:tabs>
        <w:kinsoku/>
        <w:wordWrap/>
        <w:overflowPunct/>
        <w:topLinePunct w:val="0"/>
        <w:autoSpaceDE/>
        <w:autoSpaceDN/>
        <w:bidi w:val="0"/>
        <w:adjustRightInd/>
        <w:snapToGrid/>
        <w:spacing w:before="4681" w:beforeLines="1500"/>
        <w:ind w:firstLine="0" w:firstLineChars="0"/>
        <w:jc w:val="center"/>
        <w:textAlignment w:val="auto"/>
        <w:rPr>
          <w:rFonts w:hint="eastAsia" w:ascii="仿宋" w:hAnsi="仿宋" w:eastAsia="仿宋" w:cs="仿宋"/>
          <w:b/>
          <w:bCs/>
          <w:color w:val="auto"/>
          <w:sz w:val="62"/>
          <w:szCs w:val="62"/>
          <w:highlight w:val="none"/>
        </w:rPr>
      </w:pPr>
      <w:bookmarkStart w:id="0" w:name="_Toc12748"/>
      <w:bookmarkStart w:id="1" w:name="_Toc25572"/>
      <w:bookmarkStart w:id="2" w:name="_Toc20273"/>
      <w:bookmarkStart w:id="3" w:name="_Toc8986"/>
      <w:r>
        <w:rPr>
          <w:rFonts w:hint="eastAsia" w:ascii="仿宋" w:hAnsi="仿宋" w:eastAsia="仿宋" w:cs="仿宋"/>
          <w:b/>
          <w:bCs/>
          <w:color w:val="auto"/>
          <w:sz w:val="62"/>
          <w:szCs w:val="62"/>
          <w:highlight w:val="none"/>
          <w:lang w:val="zh-TW"/>
        </w:rPr>
        <w:t>第</w:t>
      </w:r>
      <w:r>
        <w:rPr>
          <w:rFonts w:hint="eastAsia" w:ascii="仿宋" w:hAnsi="仿宋" w:eastAsia="仿宋" w:cs="仿宋"/>
          <w:b/>
          <w:bCs/>
          <w:color w:val="auto"/>
          <w:sz w:val="62"/>
          <w:szCs w:val="62"/>
          <w:highlight w:val="none"/>
        </w:rPr>
        <w:t>六</w:t>
      </w:r>
      <w:r>
        <w:rPr>
          <w:rFonts w:hint="eastAsia" w:ascii="仿宋" w:hAnsi="仿宋" w:eastAsia="仿宋" w:cs="仿宋"/>
          <w:b/>
          <w:bCs/>
          <w:color w:val="auto"/>
          <w:sz w:val="62"/>
          <w:szCs w:val="62"/>
          <w:highlight w:val="none"/>
          <w:lang w:val="zh-TW"/>
        </w:rPr>
        <w:t>章</w:t>
      </w:r>
      <w:r>
        <w:rPr>
          <w:rFonts w:hint="eastAsia" w:ascii="仿宋" w:hAnsi="仿宋" w:eastAsia="仿宋" w:cs="仿宋"/>
          <w:b/>
          <w:bCs/>
          <w:color w:val="auto"/>
          <w:sz w:val="62"/>
          <w:szCs w:val="62"/>
          <w:highlight w:val="none"/>
          <w:lang w:val="en-US" w:eastAsia="zh-CN"/>
        </w:rPr>
        <w:t xml:space="preserve"> </w:t>
      </w:r>
      <w:r>
        <w:rPr>
          <w:rFonts w:hint="eastAsia" w:ascii="仿宋" w:hAnsi="仿宋" w:eastAsia="仿宋" w:cs="仿宋"/>
          <w:b/>
          <w:bCs/>
          <w:color w:val="auto"/>
          <w:sz w:val="62"/>
          <w:szCs w:val="62"/>
          <w:highlight w:val="none"/>
          <w:lang w:val="zh-TW"/>
        </w:rPr>
        <w:t>投标文件格式</w:t>
      </w:r>
      <w:bookmarkEnd w:id="0"/>
      <w:bookmarkEnd w:id="1"/>
      <w:bookmarkEnd w:id="2"/>
      <w:bookmarkEnd w:id="3"/>
    </w:p>
    <w:p w14:paraId="00E46DFA">
      <w:pPr>
        <w:pStyle w:val="2"/>
        <w:widowControl w:val="0"/>
        <w:numPr>
          <w:ilvl w:val="0"/>
          <w:numId w:val="0"/>
        </w:numPr>
        <w:tabs>
          <w:tab w:val="left" w:pos="4883"/>
        </w:tabs>
        <w:kinsoku/>
        <w:overflowPunct/>
        <w:bidi w:val="0"/>
        <w:ind w:firstLine="4200" w:firstLineChars="1500"/>
        <w:jc w:val="both"/>
        <w:textAlignment w:val="auto"/>
        <w:outlineLvl w:val="9"/>
        <w:rPr>
          <w:rFonts w:hint="eastAsia" w:ascii="仿宋" w:hAnsi="仿宋" w:eastAsia="仿宋" w:cs="仿宋"/>
          <w:b w:val="0"/>
          <w:color w:val="auto"/>
          <w:sz w:val="28"/>
          <w:szCs w:val="28"/>
          <w:highlight w:val="none"/>
        </w:rPr>
      </w:pPr>
    </w:p>
    <w:p w14:paraId="4B448FDE">
      <w:pPr>
        <w:widowControl w:val="0"/>
        <w:kinsoku/>
        <w:overflowPunct/>
        <w:bidi w:val="0"/>
        <w:spacing w:line="0" w:lineRule="atLeast"/>
        <w:textAlignment w:val="auto"/>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br w:type="page"/>
      </w:r>
    </w:p>
    <w:p w14:paraId="423038A1">
      <w:pPr>
        <w:widowControl w:val="0"/>
        <w:kinsoku/>
        <w:overflowPunct/>
        <w:bidi w:val="0"/>
        <w:spacing w:line="0" w:lineRule="atLeast"/>
        <w:textAlignment w:val="auto"/>
        <w:rPr>
          <w:rFonts w:hint="eastAsia" w:ascii="仿宋" w:hAnsi="仿宋" w:eastAsia="仿宋" w:cs="仿宋"/>
          <w:b/>
          <w:bCs/>
          <w:color w:val="auto"/>
          <w:sz w:val="28"/>
          <w:highlight w:val="none"/>
        </w:rPr>
      </w:pPr>
    </w:p>
    <w:p w14:paraId="6969C601">
      <w:pPr>
        <w:widowControl w:val="0"/>
        <w:kinsoku/>
        <w:overflowPunct/>
        <w:bidi w:val="0"/>
        <w:spacing w:line="0" w:lineRule="atLeast"/>
        <w:textAlignment w:val="auto"/>
        <w:rPr>
          <w:rFonts w:hint="eastAsia" w:ascii="仿宋" w:hAnsi="仿宋" w:eastAsia="仿宋" w:cs="仿宋"/>
          <w:b/>
          <w:bCs/>
          <w:color w:val="auto"/>
          <w:sz w:val="28"/>
          <w:highlight w:val="none"/>
        </w:rPr>
      </w:pPr>
    </w:p>
    <w:p w14:paraId="38D35E9B">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疏港大道建设工程一期监理</w:t>
      </w:r>
    </w:p>
    <w:p w14:paraId="79301F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 w:hAnsi="仿宋" w:eastAsia="仿宋" w:cs="仿宋"/>
          <w:b/>
          <w:bCs/>
          <w:color w:val="auto"/>
          <w:sz w:val="32"/>
          <w:highlight w:val="none"/>
        </w:rPr>
      </w:pPr>
    </w:p>
    <w:p w14:paraId="00D6B22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 w:hAnsi="仿宋" w:eastAsia="仿宋" w:cs="仿宋"/>
          <w:color w:val="auto"/>
          <w:sz w:val="136"/>
          <w:highlight w:val="none"/>
        </w:rPr>
      </w:pPr>
    </w:p>
    <w:p w14:paraId="33C3029C">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color w:val="auto"/>
          <w:sz w:val="136"/>
          <w:highlight w:val="none"/>
        </w:rPr>
      </w:pPr>
      <w:bookmarkStart w:id="4" w:name="_Toc25093"/>
      <w:bookmarkStart w:id="5" w:name="_Toc19466"/>
      <w:r>
        <w:rPr>
          <w:rFonts w:hint="eastAsia" w:ascii="仿宋" w:hAnsi="仿宋" w:eastAsia="仿宋" w:cs="仿宋"/>
          <w:color w:val="auto"/>
          <w:sz w:val="136"/>
          <w:highlight w:val="none"/>
        </w:rPr>
        <w:t>投标文件</w:t>
      </w:r>
      <w:bookmarkEnd w:id="4"/>
      <w:bookmarkEnd w:id="5"/>
    </w:p>
    <w:p w14:paraId="5FC23B4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outlineLvl w:val="9"/>
        <w:rPr>
          <w:rFonts w:hint="eastAsia" w:ascii="仿宋" w:hAnsi="仿宋" w:eastAsia="仿宋" w:cs="仿宋"/>
          <w:b/>
          <w:bCs/>
          <w:color w:val="auto"/>
          <w:sz w:val="44"/>
          <w:szCs w:val="44"/>
          <w:highlight w:val="none"/>
        </w:rPr>
      </w:pPr>
    </w:p>
    <w:p w14:paraId="2C0707E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outlineLvl w:val="9"/>
        <w:rPr>
          <w:rFonts w:hint="eastAsia" w:ascii="仿宋" w:hAnsi="仿宋" w:eastAsia="仿宋" w:cs="仿宋"/>
          <w:color w:val="auto"/>
          <w:sz w:val="28"/>
          <w:highlight w:val="none"/>
        </w:rPr>
      </w:pPr>
    </w:p>
    <w:p w14:paraId="213CA3FB">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outlineLvl w:val="9"/>
        <w:rPr>
          <w:rFonts w:hint="eastAsia" w:ascii="仿宋" w:hAnsi="仿宋" w:eastAsia="仿宋" w:cs="仿宋"/>
          <w:color w:val="auto"/>
          <w:sz w:val="32"/>
          <w:highlight w:val="none"/>
        </w:rPr>
      </w:pPr>
    </w:p>
    <w:p w14:paraId="2A48D857">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outlineLvl w:val="9"/>
        <w:rPr>
          <w:rFonts w:hint="eastAsia" w:ascii="仿宋" w:hAnsi="仿宋" w:eastAsia="仿宋" w:cs="仿宋"/>
          <w:color w:val="auto"/>
          <w:sz w:val="32"/>
          <w:highlight w:val="none"/>
          <w:u w:val="single"/>
        </w:rPr>
      </w:pPr>
    </w:p>
    <w:p w14:paraId="7A88321B">
      <w:pPr>
        <w:pStyle w:val="4"/>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仿宋" w:hAnsi="仿宋" w:eastAsia="仿宋" w:cs="仿宋"/>
          <w:color w:val="auto"/>
          <w:sz w:val="32"/>
          <w:highlight w:val="none"/>
          <w:u w:val="single"/>
        </w:rPr>
      </w:pPr>
    </w:p>
    <w:p w14:paraId="26FC8DF3">
      <w:pPr>
        <w:pStyle w:val="4"/>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仿宋" w:hAnsi="仿宋" w:eastAsia="仿宋" w:cs="仿宋"/>
          <w:color w:val="auto"/>
          <w:highlight w:val="none"/>
        </w:rPr>
      </w:pPr>
    </w:p>
    <w:p w14:paraId="095DF909">
      <w:pPr>
        <w:rPr>
          <w:rFonts w:hint="eastAsia" w:ascii="仿宋" w:hAnsi="仿宋" w:eastAsia="仿宋" w:cs="仿宋"/>
          <w:color w:val="auto"/>
          <w:highlight w:val="none"/>
        </w:rPr>
      </w:pPr>
    </w:p>
    <w:p w14:paraId="12576DEE">
      <w:pPr>
        <w:rPr>
          <w:rFonts w:hint="eastAsia" w:ascii="仿宋" w:hAnsi="仿宋" w:eastAsia="仿宋" w:cs="仿宋"/>
          <w:color w:val="auto"/>
          <w:highlight w:val="none"/>
        </w:rPr>
      </w:pPr>
    </w:p>
    <w:p w14:paraId="6F5EE15E">
      <w:pPr>
        <w:rPr>
          <w:rFonts w:hint="eastAsia" w:ascii="仿宋" w:hAnsi="仿宋" w:eastAsia="仿宋" w:cs="仿宋"/>
          <w:color w:val="auto"/>
          <w:highlight w:val="none"/>
        </w:rPr>
      </w:pPr>
    </w:p>
    <w:p w14:paraId="039D134E">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6" w:name="_Toc27169"/>
      <w:bookmarkStart w:id="7" w:name="_Toc8523"/>
      <w:r>
        <w:rPr>
          <w:rFonts w:hint="eastAsia" w:ascii="仿宋" w:hAnsi="仿宋" w:eastAsia="仿宋" w:cs="仿宋"/>
          <w:color w:val="auto"/>
          <w:sz w:val="30"/>
          <w:szCs w:val="30"/>
          <w:highlight w:val="none"/>
        </w:rPr>
        <w:t>投标人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（盖</w:t>
      </w:r>
      <w:r>
        <w:rPr>
          <w:rFonts w:hint="eastAsia" w:ascii="仿宋" w:hAnsi="仿宋" w:eastAsia="仿宋" w:cs="仿宋"/>
          <w:color w:val="auto"/>
          <w:sz w:val="30"/>
          <w:szCs w:val="30"/>
          <w:highlight w:val="none"/>
          <w:lang w:eastAsia="zh-CN"/>
        </w:rPr>
        <w:t>公</w:t>
      </w:r>
      <w:r>
        <w:rPr>
          <w:rFonts w:hint="eastAsia" w:ascii="仿宋" w:hAnsi="仿宋" w:eastAsia="仿宋" w:cs="仿宋"/>
          <w:color w:val="auto"/>
          <w:sz w:val="30"/>
          <w:szCs w:val="30"/>
          <w:highlight w:val="none"/>
        </w:rPr>
        <w:t>章）</w:t>
      </w:r>
      <w:bookmarkEnd w:id="6"/>
      <w:bookmarkEnd w:id="7"/>
    </w:p>
    <w:p w14:paraId="39E22BE5">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8" w:name="_Toc14294"/>
      <w:bookmarkStart w:id="9" w:name="_Toc1318"/>
      <w:r>
        <w:rPr>
          <w:rFonts w:hint="eastAsia" w:ascii="仿宋" w:hAnsi="仿宋" w:eastAsia="仿宋" w:cs="仿宋"/>
          <w:color w:val="auto"/>
          <w:sz w:val="30"/>
          <w:szCs w:val="30"/>
          <w:highlight w:val="none"/>
        </w:rPr>
        <w:t>法定代表人（或授权代理人）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（签字</w:t>
      </w:r>
      <w:r>
        <w:rPr>
          <w:rFonts w:hint="eastAsia" w:ascii="仿宋" w:hAnsi="仿宋" w:eastAsia="仿宋" w:cs="仿宋"/>
          <w:color w:val="auto"/>
          <w:sz w:val="30"/>
          <w:szCs w:val="30"/>
          <w:highlight w:val="none"/>
          <w:lang w:val="en-US" w:eastAsia="zh-CN"/>
        </w:rPr>
        <w:t>或盖章</w:t>
      </w:r>
      <w:r>
        <w:rPr>
          <w:rFonts w:hint="eastAsia" w:ascii="仿宋" w:hAnsi="仿宋" w:eastAsia="仿宋" w:cs="仿宋"/>
          <w:color w:val="auto"/>
          <w:sz w:val="30"/>
          <w:szCs w:val="30"/>
          <w:highlight w:val="none"/>
        </w:rPr>
        <w:t>）</w:t>
      </w:r>
      <w:bookmarkEnd w:id="8"/>
      <w:bookmarkEnd w:id="9"/>
    </w:p>
    <w:p w14:paraId="1C818055">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10" w:name="_Toc362"/>
      <w:bookmarkStart w:id="11" w:name="_Toc5708"/>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w:t>
      </w:r>
      <w:bookmarkEnd w:id="10"/>
      <w:bookmarkEnd w:id="11"/>
    </w:p>
    <w:p w14:paraId="1C6FE388">
      <w:pPr>
        <w:keepNext w:val="0"/>
        <w:keepLines w:val="0"/>
        <w:pageBreakBefore w:val="0"/>
        <w:widowControl w:val="0"/>
        <w:numPr>
          <w:ilvl w:val="0"/>
          <w:numId w:val="0"/>
        </w:numPr>
        <w:tabs>
          <w:tab w:val="left" w:pos="432"/>
        </w:tabs>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28"/>
          <w:szCs w:val="28"/>
          <w:highlight w:val="none"/>
        </w:rPr>
      </w:pPr>
      <w:bookmarkStart w:id="12" w:name="_Toc30487"/>
      <w:r>
        <w:rPr>
          <w:rFonts w:hint="eastAsia" w:ascii="仿宋" w:hAnsi="仿宋" w:eastAsia="仿宋" w:cs="仿宋"/>
          <w:b/>
          <w:color w:val="auto"/>
          <w:sz w:val="56"/>
          <w:szCs w:val="56"/>
          <w:highlight w:val="none"/>
        </w:rPr>
        <w:br w:type="page"/>
      </w:r>
      <w:bookmarkStart w:id="13" w:name="_Toc23828"/>
      <w:r>
        <w:rPr>
          <w:rFonts w:hint="eastAsia" w:ascii="仿宋" w:hAnsi="仿宋" w:eastAsia="仿宋" w:cs="仿宋"/>
          <w:b/>
          <w:color w:val="auto"/>
          <w:sz w:val="56"/>
          <w:szCs w:val="56"/>
          <w:highlight w:val="none"/>
        </w:rPr>
        <w:t>目录</w:t>
      </w:r>
      <w:bookmarkEnd w:id="12"/>
      <w:bookmarkEnd w:id="13"/>
    </w:p>
    <w:p w14:paraId="19C20B33">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bookmarkStart w:id="14" w:name="_Toc28516"/>
      <w:bookmarkStart w:id="15" w:name="_Toc30939"/>
      <w:bookmarkStart w:id="16" w:name="_Toc418385293"/>
      <w:bookmarkStart w:id="17" w:name="_Toc457478255"/>
      <w:bookmarkStart w:id="18" w:name="_Toc14785"/>
      <w:bookmarkStart w:id="19" w:name="_Toc457460567"/>
      <w:bookmarkStart w:id="20" w:name="_Toc457460701"/>
      <w:bookmarkStart w:id="21" w:name="_Toc457460812"/>
      <w:bookmarkStart w:id="22" w:name="_Toc457478141"/>
      <w:r>
        <w:rPr>
          <w:rFonts w:hint="eastAsia" w:ascii="仿宋" w:hAnsi="仿宋" w:eastAsia="仿宋" w:cs="仿宋"/>
          <w:b w:val="0"/>
          <w:bCs w:val="0"/>
          <w:color w:val="auto"/>
          <w:sz w:val="21"/>
          <w:szCs w:val="21"/>
          <w:highlight w:val="none"/>
          <w:lang w:eastAsia="zh-CN"/>
        </w:rPr>
        <w:t>一、投标</w:t>
      </w:r>
      <w:bookmarkEnd w:id="14"/>
      <w:r>
        <w:rPr>
          <w:rFonts w:hint="eastAsia" w:ascii="仿宋" w:hAnsi="仿宋" w:eastAsia="仿宋" w:cs="仿宋"/>
          <w:b w:val="0"/>
          <w:bCs w:val="0"/>
          <w:color w:val="auto"/>
          <w:sz w:val="21"/>
          <w:szCs w:val="21"/>
          <w:highlight w:val="none"/>
          <w:lang w:eastAsia="zh-CN"/>
        </w:rPr>
        <w:t>函</w:t>
      </w:r>
    </w:p>
    <w:p w14:paraId="1D7FA4BD">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bookmarkStart w:id="23" w:name="_Toc17530"/>
      <w:r>
        <w:rPr>
          <w:rFonts w:hint="eastAsia" w:ascii="仿宋" w:hAnsi="仿宋" w:eastAsia="仿宋" w:cs="仿宋"/>
          <w:b w:val="0"/>
          <w:bCs w:val="0"/>
          <w:color w:val="auto"/>
          <w:sz w:val="21"/>
          <w:szCs w:val="21"/>
          <w:highlight w:val="none"/>
          <w:lang w:eastAsia="zh-CN"/>
        </w:rPr>
        <w:t>二、投标函附录</w:t>
      </w:r>
      <w:bookmarkEnd w:id="23"/>
    </w:p>
    <w:p w14:paraId="34400D3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三、</w:t>
      </w:r>
      <w:r>
        <w:rPr>
          <w:rFonts w:hint="eastAsia" w:ascii="仿宋" w:hAnsi="仿宋" w:eastAsia="仿宋" w:cs="仿宋"/>
          <w:b w:val="0"/>
          <w:bCs w:val="0"/>
          <w:color w:val="auto"/>
          <w:sz w:val="21"/>
          <w:szCs w:val="21"/>
          <w:highlight w:val="none"/>
          <w:lang w:eastAsia="zh-CN"/>
        </w:rPr>
        <w:t>工程建设监理投标承诺书</w:t>
      </w:r>
    </w:p>
    <w:bookmarkEnd w:id="15"/>
    <w:p w14:paraId="420B4EF4">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bookmarkStart w:id="24" w:name="_Toc21965"/>
      <w:r>
        <w:rPr>
          <w:rFonts w:hint="eastAsia" w:ascii="仿宋" w:hAnsi="仿宋" w:eastAsia="仿宋" w:cs="仿宋"/>
          <w:b w:val="0"/>
          <w:bCs w:val="0"/>
          <w:color w:val="auto"/>
          <w:sz w:val="21"/>
          <w:szCs w:val="21"/>
          <w:highlight w:val="none"/>
          <w:lang w:eastAsia="zh-CN"/>
        </w:rPr>
        <w:t>四、法定代表人身份证明</w:t>
      </w:r>
      <w:bookmarkEnd w:id="24"/>
    </w:p>
    <w:p w14:paraId="14210386">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25" w:name="_Toc8432"/>
      <w:r>
        <w:rPr>
          <w:rFonts w:hint="eastAsia" w:ascii="仿宋" w:hAnsi="仿宋" w:eastAsia="仿宋" w:cs="仿宋"/>
          <w:b w:val="0"/>
          <w:bCs w:val="0"/>
          <w:color w:val="auto"/>
          <w:sz w:val="21"/>
          <w:szCs w:val="21"/>
          <w:highlight w:val="none"/>
          <w:lang w:eastAsia="zh-CN"/>
        </w:rPr>
        <w:t>五、授权委托书</w:t>
      </w:r>
      <w:bookmarkEnd w:id="25"/>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如有）</w:t>
      </w:r>
    </w:p>
    <w:p w14:paraId="32DEF8A3">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bookmarkStart w:id="26" w:name="_Toc26869"/>
      <w:r>
        <w:rPr>
          <w:rFonts w:hint="eastAsia" w:ascii="仿宋" w:hAnsi="仿宋" w:eastAsia="仿宋" w:cs="仿宋"/>
          <w:b w:val="0"/>
          <w:bCs w:val="0"/>
          <w:color w:val="auto"/>
          <w:sz w:val="21"/>
          <w:szCs w:val="21"/>
          <w:highlight w:val="none"/>
          <w:lang w:eastAsia="zh-CN"/>
        </w:rPr>
        <w:t>六、监理单位综合情况一览表</w:t>
      </w:r>
      <w:bookmarkEnd w:id="26"/>
    </w:p>
    <w:p w14:paraId="5978E330">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27" w:name="_Toc12237"/>
      <w:r>
        <w:rPr>
          <w:rFonts w:hint="eastAsia" w:ascii="仿宋" w:hAnsi="仿宋" w:eastAsia="仿宋" w:cs="仿宋"/>
          <w:b w:val="0"/>
          <w:bCs w:val="0"/>
          <w:color w:val="auto"/>
          <w:sz w:val="21"/>
          <w:szCs w:val="21"/>
          <w:highlight w:val="none"/>
          <w:lang w:val="en-US" w:eastAsia="zh-CN"/>
        </w:rPr>
        <w:t>七、拟派项目总监理工程师资格一览表</w:t>
      </w:r>
      <w:bookmarkEnd w:id="27"/>
    </w:p>
    <w:p w14:paraId="0DAB7083">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eastAsia="zh-CN"/>
        </w:rPr>
      </w:pPr>
      <w:bookmarkStart w:id="28" w:name="_Toc27898"/>
      <w:r>
        <w:rPr>
          <w:rFonts w:hint="eastAsia" w:ascii="仿宋" w:hAnsi="仿宋" w:eastAsia="仿宋" w:cs="仿宋"/>
          <w:b w:val="0"/>
          <w:bCs w:val="0"/>
          <w:color w:val="auto"/>
          <w:sz w:val="21"/>
          <w:szCs w:val="21"/>
          <w:highlight w:val="none"/>
          <w:lang w:val="en-US" w:eastAsia="zh-CN"/>
        </w:rPr>
        <w:t>八、拟派本项目的总监理工程师确认书</w:t>
      </w:r>
      <w:bookmarkEnd w:id="28"/>
    </w:p>
    <w:p w14:paraId="44C5E7E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29" w:name="_Toc29955"/>
      <w:r>
        <w:rPr>
          <w:rFonts w:hint="eastAsia" w:ascii="仿宋" w:hAnsi="仿宋" w:eastAsia="仿宋" w:cs="仿宋"/>
          <w:b w:val="0"/>
          <w:bCs w:val="0"/>
          <w:color w:val="auto"/>
          <w:sz w:val="21"/>
          <w:szCs w:val="21"/>
          <w:highlight w:val="none"/>
          <w:lang w:val="en-US" w:eastAsia="zh-CN"/>
        </w:rPr>
        <w:t>九、投标人承诺书</w:t>
      </w:r>
    </w:p>
    <w:p w14:paraId="644D21C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十、缴纳招标代理服务费承诺书</w:t>
      </w:r>
    </w:p>
    <w:p w14:paraId="7FFD910C">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十一、投标人声明</w:t>
      </w:r>
    </w:p>
    <w:p w14:paraId="67FFD4D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十二、项目监理机构配备情况表</w:t>
      </w:r>
      <w:bookmarkEnd w:id="29"/>
    </w:p>
    <w:p w14:paraId="2E8F38DB">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30" w:name="_Toc40"/>
      <w:r>
        <w:rPr>
          <w:rFonts w:hint="eastAsia" w:ascii="仿宋" w:hAnsi="仿宋" w:eastAsia="仿宋" w:cs="仿宋"/>
          <w:b w:val="0"/>
          <w:bCs w:val="0"/>
          <w:color w:val="auto"/>
          <w:sz w:val="21"/>
          <w:szCs w:val="21"/>
          <w:highlight w:val="none"/>
          <w:lang w:val="en-US" w:eastAsia="zh-CN"/>
        </w:rPr>
        <w:t>十三、资信业绩评审资料</w:t>
      </w:r>
      <w:bookmarkEnd w:id="30"/>
    </w:p>
    <w:p w14:paraId="33DD7D72">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31" w:name="_Toc3880"/>
      <w:r>
        <w:rPr>
          <w:rFonts w:hint="eastAsia" w:ascii="仿宋" w:hAnsi="仿宋" w:eastAsia="仿宋" w:cs="仿宋"/>
          <w:b w:val="0"/>
          <w:bCs w:val="0"/>
          <w:color w:val="auto"/>
          <w:sz w:val="21"/>
          <w:szCs w:val="21"/>
          <w:highlight w:val="none"/>
          <w:lang w:val="en-US" w:eastAsia="zh-CN"/>
        </w:rPr>
        <w:t>十四、需要提交的其他资料</w:t>
      </w:r>
      <w:bookmarkEnd w:id="31"/>
    </w:p>
    <w:p w14:paraId="174FB33A">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bookmarkStart w:id="32" w:name="_Toc16976"/>
      <w:r>
        <w:rPr>
          <w:rFonts w:hint="eastAsia" w:ascii="仿宋" w:hAnsi="仿宋" w:eastAsia="仿宋" w:cs="仿宋"/>
          <w:b w:val="0"/>
          <w:bCs w:val="0"/>
          <w:color w:val="auto"/>
          <w:sz w:val="21"/>
          <w:szCs w:val="21"/>
          <w:highlight w:val="none"/>
          <w:lang w:val="en-US" w:eastAsia="zh-CN"/>
        </w:rPr>
        <w:t>十五、监理方案</w:t>
      </w:r>
      <w:bookmarkEnd w:id="32"/>
    </w:p>
    <w:p w14:paraId="76AAF0A8">
      <w:pPr>
        <w:keepNext/>
        <w:keepLines/>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仿宋" w:hAnsi="仿宋" w:eastAsia="仿宋" w:cs="仿宋"/>
          <w:b/>
          <w:bCs/>
          <w:color w:val="auto"/>
          <w:sz w:val="21"/>
          <w:szCs w:val="21"/>
          <w:highlight w:val="none"/>
          <w:u w:val="single"/>
          <w:lang w:eastAsia="zh-CN"/>
        </w:rPr>
      </w:pPr>
      <w:r>
        <w:rPr>
          <w:rFonts w:hint="eastAsia" w:ascii="仿宋" w:hAnsi="仿宋" w:eastAsia="仿宋" w:cs="仿宋"/>
          <w:color w:val="auto"/>
          <w:highlight w:val="none"/>
        </w:rPr>
        <w:br w:type="page"/>
      </w:r>
      <w:bookmarkEnd w:id="16"/>
      <w:bookmarkEnd w:id="17"/>
      <w:bookmarkEnd w:id="18"/>
      <w:bookmarkEnd w:id="19"/>
      <w:bookmarkEnd w:id="20"/>
      <w:bookmarkEnd w:id="21"/>
      <w:bookmarkEnd w:id="22"/>
      <w:bookmarkStart w:id="33" w:name="_Toc1224"/>
      <w:bookmarkStart w:id="34" w:name="_Toc29714"/>
      <w:bookmarkStart w:id="35" w:name="_Toc4505"/>
      <w:bookmarkStart w:id="36" w:name="_Toc30845"/>
      <w:bookmarkStart w:id="37" w:name="_Toc17743"/>
      <w:bookmarkStart w:id="38" w:name="_Toc17665"/>
      <w:bookmarkStart w:id="39" w:name="_Toc11253"/>
      <w:bookmarkStart w:id="40" w:name="_Toc19725"/>
      <w:r>
        <w:rPr>
          <w:rStyle w:val="12"/>
          <w:rFonts w:hint="eastAsia" w:ascii="仿宋" w:hAnsi="仿宋" w:eastAsia="仿宋" w:cs="仿宋"/>
          <w:color w:val="auto"/>
          <w:sz w:val="36"/>
          <w:szCs w:val="36"/>
          <w:highlight w:val="none"/>
        </w:rPr>
        <w:t>一、投标</w:t>
      </w:r>
      <w:bookmarkEnd w:id="33"/>
      <w:bookmarkEnd w:id="34"/>
      <w:r>
        <w:rPr>
          <w:rStyle w:val="12"/>
          <w:rFonts w:hint="eastAsia" w:ascii="仿宋" w:hAnsi="仿宋" w:eastAsia="仿宋" w:cs="仿宋"/>
          <w:color w:val="auto"/>
          <w:sz w:val="36"/>
          <w:szCs w:val="36"/>
          <w:highlight w:val="none"/>
          <w:lang w:eastAsia="zh-CN"/>
        </w:rPr>
        <w:t>函</w:t>
      </w:r>
      <w:bookmarkEnd w:id="35"/>
      <w:bookmarkEnd w:id="36"/>
      <w:bookmarkEnd w:id="37"/>
      <w:bookmarkEnd w:id="38"/>
      <w:bookmarkEnd w:id="39"/>
      <w:bookmarkEnd w:id="40"/>
    </w:p>
    <w:p w14:paraId="76F544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u w:val="single"/>
          <w:lang w:eastAsia="zh-CN"/>
        </w:rPr>
        <w:t>致：云浮市云安区住房和城乡建设局</w:t>
      </w:r>
    </w:p>
    <w:p w14:paraId="031814EA">
      <w:pPr>
        <w:pageBreakBefore w:val="0"/>
        <w:widowControl w:val="0"/>
        <w:numPr>
          <w:ilvl w:val="0"/>
          <w:numId w:val="1"/>
        </w:numPr>
        <w:kinsoku/>
        <w:wordWrap/>
        <w:overflowPunct/>
        <w:topLinePunct w:val="0"/>
        <w:autoSpaceDE/>
        <w:autoSpaceDN/>
        <w:bidi w:val="0"/>
        <w:adjustRightInd/>
        <w:snapToGrid/>
        <w:spacing w:before="156" w:beforeLines="50" w:line="360" w:lineRule="auto"/>
        <w:ind w:firstLine="403"/>
        <w:textAlignment w:val="auto"/>
        <w:outlineLvl w:val="9"/>
        <w:rPr>
          <w:rFonts w:hint="eastAsia" w:ascii="仿宋" w:hAnsi="仿宋" w:eastAsia="仿宋" w:cs="仿宋"/>
          <w:color w:val="0000FF"/>
          <w:sz w:val="21"/>
          <w:szCs w:val="21"/>
          <w:highlight w:val="none"/>
          <w:lang w:eastAsia="zh-CN"/>
        </w:rPr>
      </w:pPr>
      <w:r>
        <w:rPr>
          <w:rFonts w:hint="eastAsia" w:ascii="仿宋" w:hAnsi="仿宋" w:eastAsia="仿宋" w:cs="仿宋"/>
          <w:color w:val="auto"/>
          <w:sz w:val="21"/>
          <w:szCs w:val="21"/>
          <w:highlight w:val="none"/>
          <w:lang w:eastAsia="zh-CN"/>
        </w:rPr>
        <w:t>根据已收到的</w:t>
      </w:r>
      <w:r>
        <w:rPr>
          <w:rFonts w:hint="eastAsia" w:ascii="仿宋" w:hAnsi="仿宋" w:eastAsia="仿宋" w:cs="仿宋"/>
          <w:b/>
          <w:color w:val="auto"/>
          <w:sz w:val="21"/>
          <w:szCs w:val="21"/>
          <w:highlight w:val="none"/>
          <w:u w:val="single"/>
          <w:lang w:eastAsia="zh-CN"/>
        </w:rPr>
        <w:t xml:space="preserve"> 疏港大道建设工程一期监理</w:t>
      </w:r>
      <w:r>
        <w:rPr>
          <w:rFonts w:hint="eastAsia" w:ascii="仿宋" w:hAnsi="仿宋" w:eastAsia="仿宋" w:cs="仿宋"/>
          <w:color w:val="auto"/>
          <w:sz w:val="21"/>
          <w:szCs w:val="21"/>
          <w:highlight w:val="none"/>
          <w:lang w:eastAsia="zh-CN"/>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%（大写：百分之</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）的监理费报价下浮率并【根据监理费的投标总价＝监理招标控制价×（1－监理费的报价下浮率）计算得监理费的投标总价为¥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元（大写：人民币</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）】进行报价。</w:t>
      </w:r>
    </w:p>
    <w:p w14:paraId="4C7FE6AD">
      <w:pPr>
        <w:pageBreakBefore w:val="0"/>
        <w:widowControl w:val="0"/>
        <w:numPr>
          <w:ilvl w:val="0"/>
          <w:numId w:val="0"/>
        </w:numPr>
        <w:kinsoku/>
        <w:wordWrap/>
        <w:overflowPunct/>
        <w:topLinePunct w:val="0"/>
        <w:autoSpaceDE/>
        <w:autoSpaceDN/>
        <w:bidi w:val="0"/>
        <w:adjustRightInd/>
        <w:snapToGrid/>
        <w:spacing w:before="156" w:beforeLines="50" w:line="360"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监理服务期限：</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pacing w:val="-2"/>
          <w:sz w:val="21"/>
          <w:szCs w:val="21"/>
          <w:highlight w:val="none"/>
          <w:lang w:val="en-US" w:eastAsia="zh-CN"/>
        </w:rPr>
        <w:t>个日历天</w:t>
      </w:r>
      <w:r>
        <w:rPr>
          <w:rFonts w:hint="eastAsia" w:ascii="仿宋" w:hAnsi="仿宋" w:eastAsia="仿宋" w:cs="仿宋"/>
          <w:color w:val="auto"/>
          <w:kern w:val="21"/>
          <w:sz w:val="21"/>
          <w:szCs w:val="21"/>
          <w:highlight w:val="none"/>
          <w:lang w:val="zh-TW" w:eastAsia="zh-CN"/>
        </w:rPr>
        <w:t>，</w:t>
      </w:r>
      <w:r>
        <w:rPr>
          <w:rFonts w:hint="eastAsia" w:ascii="仿宋" w:hAnsi="仿宋" w:eastAsia="仿宋" w:cs="仿宋"/>
          <w:color w:val="auto"/>
          <w:sz w:val="21"/>
          <w:szCs w:val="21"/>
          <w:highlight w:val="none"/>
          <w:lang w:eastAsia="zh-CN"/>
        </w:rPr>
        <w:t>按监理招标的工作内容承担工程监理工作，并提供工程保修期内的监理。</w:t>
      </w:r>
    </w:p>
    <w:p w14:paraId="459E0830">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2、我方已详细审核全部招标文件</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包括修改文件及有关附件。</w:t>
      </w:r>
    </w:p>
    <w:p w14:paraId="330A31FB">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3、我方承认投标</w:t>
      </w:r>
      <w:r>
        <w:rPr>
          <w:rFonts w:hint="eastAsia" w:ascii="仿宋" w:hAnsi="仿宋" w:eastAsia="仿宋" w:cs="仿宋"/>
          <w:bCs/>
          <w:color w:val="auto"/>
          <w:sz w:val="21"/>
          <w:szCs w:val="21"/>
          <w:highlight w:val="none"/>
          <w:lang w:eastAsia="zh-CN"/>
        </w:rPr>
        <w:t>函</w:t>
      </w:r>
      <w:r>
        <w:rPr>
          <w:rFonts w:hint="eastAsia" w:ascii="仿宋" w:hAnsi="仿宋" w:eastAsia="仿宋" w:cs="仿宋"/>
          <w:bCs/>
          <w:color w:val="auto"/>
          <w:sz w:val="21"/>
          <w:szCs w:val="21"/>
          <w:highlight w:val="none"/>
        </w:rPr>
        <w:t>附录是我方投标</w:t>
      </w:r>
      <w:r>
        <w:rPr>
          <w:rFonts w:hint="eastAsia" w:ascii="仿宋" w:hAnsi="仿宋" w:eastAsia="仿宋" w:cs="仿宋"/>
          <w:bCs/>
          <w:color w:val="auto"/>
          <w:sz w:val="21"/>
          <w:szCs w:val="21"/>
          <w:highlight w:val="none"/>
          <w:lang w:eastAsia="zh-CN"/>
        </w:rPr>
        <w:t>函</w:t>
      </w:r>
      <w:r>
        <w:rPr>
          <w:rFonts w:hint="eastAsia" w:ascii="仿宋" w:hAnsi="仿宋" w:eastAsia="仿宋" w:cs="仿宋"/>
          <w:bCs/>
          <w:color w:val="auto"/>
          <w:sz w:val="21"/>
          <w:szCs w:val="21"/>
          <w:highlight w:val="none"/>
        </w:rPr>
        <w:t>的组成部分。</w:t>
      </w:r>
    </w:p>
    <w:p w14:paraId="3B5FE8DE">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4、我方同意所递交的投标文件在“投标</w:t>
      </w:r>
      <w:r>
        <w:rPr>
          <w:rFonts w:hint="eastAsia" w:ascii="仿宋" w:hAnsi="仿宋" w:eastAsia="仿宋" w:cs="仿宋"/>
          <w:bCs/>
          <w:color w:val="auto"/>
          <w:sz w:val="21"/>
          <w:szCs w:val="21"/>
          <w:highlight w:val="none"/>
          <w:lang w:eastAsia="zh-CN"/>
        </w:rPr>
        <w:t>人</w:t>
      </w:r>
      <w:r>
        <w:rPr>
          <w:rFonts w:hint="eastAsia" w:ascii="仿宋" w:hAnsi="仿宋" w:eastAsia="仿宋" w:cs="仿宋"/>
          <w:bCs/>
          <w:color w:val="auto"/>
          <w:sz w:val="21"/>
          <w:szCs w:val="21"/>
          <w:highlight w:val="none"/>
        </w:rPr>
        <w:t>须知”规定的投标有效期内有效</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在此期间内我方投标有可能中标</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我方将受此约束。</w:t>
      </w:r>
    </w:p>
    <w:p w14:paraId="51130A15">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5、除非另外达成协议并生效</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你方的中标通知书和本投标文件将构成约束我们双方的合同。</w:t>
      </w:r>
    </w:p>
    <w:p w14:paraId="3100CEBA">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6、我公司对招标文件全部内容及要求认可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并予以执行</w:t>
      </w:r>
      <w:r>
        <w:rPr>
          <w:rFonts w:hint="eastAsia" w:ascii="仿宋" w:hAnsi="仿宋" w:eastAsia="仿宋" w:cs="仿宋"/>
          <w:color w:val="auto"/>
          <w:sz w:val="21"/>
          <w:szCs w:val="21"/>
          <w:highlight w:val="none"/>
        </w:rPr>
        <w:t>。</w:t>
      </w:r>
    </w:p>
    <w:p w14:paraId="48ACCABF">
      <w:pPr>
        <w:pageBreakBefore w:val="0"/>
        <w:widowControl w:val="0"/>
        <w:kinsoku/>
        <w:wordWrap/>
        <w:overflowPunct/>
        <w:topLinePunct w:val="0"/>
        <w:autoSpaceDE/>
        <w:autoSpaceDN/>
        <w:bidi w:val="0"/>
        <w:adjustRightInd/>
        <w:snapToGrid/>
        <w:spacing w:before="156" w:beforeLines="50" w:line="360" w:lineRule="auto"/>
        <w:ind w:left="3100" w:leftChars="1476"/>
        <w:textAlignment w:val="auto"/>
        <w:outlineLvl w:val="9"/>
        <w:rPr>
          <w:rFonts w:hint="eastAsia" w:ascii="仿宋" w:hAnsi="仿宋" w:eastAsia="仿宋" w:cs="仿宋"/>
          <w:color w:val="auto"/>
          <w:sz w:val="21"/>
          <w:szCs w:val="21"/>
          <w:highlight w:val="none"/>
        </w:rPr>
      </w:pPr>
    </w:p>
    <w:p w14:paraId="5917FA11">
      <w:pPr>
        <w:pageBreakBefore w:val="0"/>
        <w:widowControl w:val="0"/>
        <w:kinsoku/>
        <w:wordWrap/>
        <w:overflowPunct/>
        <w:topLinePunct w:val="0"/>
        <w:autoSpaceDE/>
        <w:autoSpaceDN/>
        <w:bidi w:val="0"/>
        <w:adjustRightInd/>
        <w:snapToGrid/>
        <w:spacing w:before="156" w:beforeLines="50" w:line="360" w:lineRule="auto"/>
        <w:ind w:left="3100" w:leftChars="1476"/>
        <w:textAlignment w:val="auto"/>
        <w:outlineLvl w:val="9"/>
        <w:rPr>
          <w:rFonts w:hint="eastAsia" w:ascii="仿宋" w:hAnsi="仿宋" w:eastAsia="仿宋" w:cs="仿宋"/>
          <w:color w:val="auto"/>
          <w:sz w:val="21"/>
          <w:szCs w:val="21"/>
          <w:highlight w:val="none"/>
        </w:rPr>
      </w:pPr>
    </w:p>
    <w:p w14:paraId="54DAE163">
      <w:pPr>
        <w:pageBreakBefore w:val="0"/>
        <w:widowControl w:val="0"/>
        <w:kinsoku/>
        <w:wordWrap/>
        <w:overflowPunct/>
        <w:topLinePunct w:val="0"/>
        <w:autoSpaceDE/>
        <w:autoSpaceDN/>
        <w:bidi w:val="0"/>
        <w:adjustRightInd/>
        <w:snapToGrid/>
        <w:spacing w:before="156" w:beforeLines="50" w:line="480" w:lineRule="auto"/>
        <w:ind w:left="3100" w:leftChars="147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1153E8F5">
      <w:pPr>
        <w:pageBreakBefore w:val="0"/>
        <w:widowControl w:val="0"/>
        <w:kinsoku/>
        <w:wordWrap/>
        <w:overflowPunct/>
        <w:topLinePunct w:val="0"/>
        <w:autoSpaceDE/>
        <w:autoSpaceDN/>
        <w:bidi w:val="0"/>
        <w:adjustRightInd/>
        <w:snapToGrid/>
        <w:spacing w:line="480" w:lineRule="auto"/>
        <w:ind w:left="3100" w:leftChars="1476" w:right="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签字</w:t>
      </w:r>
      <w:r>
        <w:rPr>
          <w:rFonts w:hint="eastAsia" w:ascii="仿宋" w:hAnsi="仿宋" w:eastAsia="仿宋" w:cs="仿宋"/>
          <w:color w:val="auto"/>
          <w:sz w:val="21"/>
          <w:szCs w:val="21"/>
          <w:highlight w:val="none"/>
        </w:rPr>
        <w:t>或盖章）</w:t>
      </w:r>
    </w:p>
    <w:p w14:paraId="4505C451">
      <w:pPr>
        <w:pageBreakBefore w:val="0"/>
        <w:widowControl w:val="0"/>
        <w:kinsoku/>
        <w:wordWrap/>
        <w:overflowPunct/>
        <w:topLinePunct w:val="0"/>
        <w:autoSpaceDE/>
        <w:autoSpaceDN/>
        <w:bidi w:val="0"/>
        <w:adjustRightInd/>
        <w:snapToGrid/>
        <w:spacing w:line="480" w:lineRule="auto"/>
        <w:ind w:left="3100" w:leftChars="147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eastAsia="zh-CN"/>
        </w:rPr>
        <w:t>日期：</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A7F1229">
      <w:pPr>
        <w:pStyle w:val="6"/>
        <w:rPr>
          <w:rFonts w:hint="eastAsia" w:ascii="仿宋" w:hAnsi="仿宋" w:eastAsia="仿宋" w:cs="仿宋"/>
          <w:color w:val="auto"/>
          <w:highlight w:val="none"/>
        </w:rPr>
      </w:pPr>
    </w:p>
    <w:p w14:paraId="057F0A9E">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6"/>
          <w:szCs w:val="32"/>
          <w:highlight w:val="none"/>
        </w:rPr>
      </w:pPr>
      <w:bookmarkStart w:id="41" w:name="_Toc1441"/>
      <w:bookmarkStart w:id="42" w:name="_Toc31245"/>
      <w:r>
        <w:rPr>
          <w:rFonts w:hint="eastAsia" w:ascii="仿宋" w:hAnsi="仿宋" w:eastAsia="仿宋" w:cs="仿宋"/>
          <w:b/>
          <w:bCs/>
          <w:color w:val="auto"/>
          <w:sz w:val="36"/>
          <w:szCs w:val="32"/>
          <w:highlight w:val="none"/>
          <w:lang w:eastAsia="zh-CN"/>
        </w:rPr>
        <w:br w:type="page"/>
      </w:r>
      <w:bookmarkStart w:id="43" w:name="_Toc6431"/>
      <w:bookmarkStart w:id="44" w:name="_Toc20893"/>
      <w:bookmarkStart w:id="45" w:name="_Toc25734"/>
      <w:bookmarkStart w:id="46" w:name="_Toc2722"/>
      <w:bookmarkStart w:id="47" w:name="_Toc8468"/>
      <w:bookmarkStart w:id="48" w:name="_Toc13197"/>
      <w:r>
        <w:rPr>
          <w:rStyle w:val="12"/>
          <w:rFonts w:hint="eastAsia" w:ascii="仿宋" w:hAnsi="仿宋" w:eastAsia="仿宋" w:cs="仿宋"/>
          <w:color w:val="auto"/>
          <w:sz w:val="36"/>
          <w:szCs w:val="36"/>
          <w:highlight w:val="none"/>
          <w:lang w:eastAsia="zh-CN"/>
        </w:rPr>
        <w:t>二、</w:t>
      </w:r>
      <w:r>
        <w:rPr>
          <w:rStyle w:val="12"/>
          <w:rFonts w:hint="eastAsia" w:ascii="仿宋" w:hAnsi="仿宋" w:eastAsia="仿宋" w:cs="仿宋"/>
          <w:color w:val="auto"/>
          <w:sz w:val="36"/>
          <w:szCs w:val="36"/>
          <w:highlight w:val="none"/>
        </w:rPr>
        <w:t>投标函附录</w:t>
      </w:r>
      <w:bookmarkEnd w:id="41"/>
      <w:bookmarkEnd w:id="42"/>
      <w:bookmarkEnd w:id="43"/>
      <w:bookmarkEnd w:id="44"/>
      <w:bookmarkEnd w:id="45"/>
      <w:bookmarkEnd w:id="46"/>
      <w:bookmarkEnd w:id="47"/>
      <w:bookmarkEnd w:id="48"/>
    </w:p>
    <w:p w14:paraId="2D8A02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项目名称</w:t>
      </w:r>
      <w:r>
        <w:rPr>
          <w:rFonts w:hint="eastAsia" w:ascii="仿宋" w:hAnsi="仿宋" w:eastAsia="仿宋" w:cs="仿宋"/>
          <w:b/>
          <w:bCs/>
          <w:color w:val="auto"/>
          <w:sz w:val="21"/>
          <w:szCs w:val="21"/>
          <w:highlight w:val="none"/>
          <w:u w:val="none"/>
          <w:lang w:eastAsia="zh-CN"/>
        </w:rPr>
        <w:t>：疏港大道建设工程一期监理</w:t>
      </w:r>
    </w:p>
    <w:tbl>
      <w:tblPr>
        <w:tblStyle w:val="9"/>
        <w:tblW w:w="95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7"/>
        <w:gridCol w:w="2220"/>
        <w:gridCol w:w="4643"/>
        <w:gridCol w:w="1074"/>
        <w:gridCol w:w="810"/>
      </w:tblGrid>
      <w:tr w14:paraId="6125D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797" w:type="dxa"/>
            <w:noWrap w:val="0"/>
            <w:vAlign w:val="center"/>
          </w:tcPr>
          <w:p w14:paraId="1101A100">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220" w:type="dxa"/>
            <w:noWrap w:val="0"/>
            <w:vAlign w:val="center"/>
          </w:tcPr>
          <w:p w14:paraId="6BF6AFB4">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项目内容</w:t>
            </w:r>
          </w:p>
        </w:tc>
        <w:tc>
          <w:tcPr>
            <w:tcW w:w="4643" w:type="dxa"/>
            <w:noWrap w:val="0"/>
            <w:vAlign w:val="center"/>
          </w:tcPr>
          <w:p w14:paraId="482BDE97">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约定内容</w:t>
            </w:r>
          </w:p>
        </w:tc>
        <w:tc>
          <w:tcPr>
            <w:tcW w:w="1074" w:type="dxa"/>
            <w:noWrap w:val="0"/>
            <w:vAlign w:val="center"/>
          </w:tcPr>
          <w:p w14:paraId="688C7365">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是否响应</w:t>
            </w:r>
          </w:p>
        </w:tc>
        <w:tc>
          <w:tcPr>
            <w:tcW w:w="810" w:type="dxa"/>
            <w:noWrap w:val="0"/>
            <w:vAlign w:val="center"/>
          </w:tcPr>
          <w:p w14:paraId="0EB68391">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14:paraId="1C259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7D5C3E91">
            <w:pPr>
              <w:widowControl w:val="0"/>
              <w:kinsoku/>
              <w:overflowPunct/>
              <w:bidi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220" w:type="dxa"/>
            <w:noWrap w:val="0"/>
            <w:vAlign w:val="center"/>
          </w:tcPr>
          <w:p w14:paraId="291EDBCB">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监理投标保证金额</w:t>
            </w:r>
          </w:p>
        </w:tc>
        <w:tc>
          <w:tcPr>
            <w:tcW w:w="4643" w:type="dxa"/>
            <w:noWrap w:val="0"/>
            <w:vAlign w:val="center"/>
          </w:tcPr>
          <w:p w14:paraId="274F9066">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按招标文件约定</w:t>
            </w:r>
          </w:p>
        </w:tc>
        <w:tc>
          <w:tcPr>
            <w:tcW w:w="1074" w:type="dxa"/>
            <w:noWrap w:val="0"/>
            <w:vAlign w:val="center"/>
          </w:tcPr>
          <w:p w14:paraId="77624A42">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top"/>
          </w:tcPr>
          <w:p w14:paraId="7837D41C">
            <w:pPr>
              <w:widowControl w:val="0"/>
              <w:kinsoku/>
              <w:overflowPunct/>
              <w:bidi w:val="0"/>
              <w:textAlignment w:val="auto"/>
              <w:rPr>
                <w:rFonts w:hint="eastAsia" w:ascii="仿宋" w:hAnsi="仿宋" w:eastAsia="仿宋" w:cs="仿宋"/>
                <w:color w:val="auto"/>
                <w:sz w:val="21"/>
                <w:szCs w:val="21"/>
                <w:highlight w:val="none"/>
              </w:rPr>
            </w:pPr>
          </w:p>
        </w:tc>
      </w:tr>
      <w:tr w14:paraId="77137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38ED7BBF">
            <w:pPr>
              <w:widowControl w:val="0"/>
              <w:kinsoku/>
              <w:overflowPunct/>
              <w:bidi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220" w:type="dxa"/>
            <w:noWrap w:val="0"/>
            <w:vAlign w:val="center"/>
          </w:tcPr>
          <w:p w14:paraId="28BEBD17">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监理履约保证金</w:t>
            </w:r>
          </w:p>
        </w:tc>
        <w:tc>
          <w:tcPr>
            <w:tcW w:w="4643" w:type="dxa"/>
            <w:noWrap w:val="0"/>
            <w:vAlign w:val="center"/>
          </w:tcPr>
          <w:p w14:paraId="4EBD84A6">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按招标文件约定</w:t>
            </w:r>
          </w:p>
        </w:tc>
        <w:tc>
          <w:tcPr>
            <w:tcW w:w="1074" w:type="dxa"/>
            <w:noWrap w:val="0"/>
            <w:vAlign w:val="center"/>
          </w:tcPr>
          <w:p w14:paraId="75C932BC">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top"/>
          </w:tcPr>
          <w:p w14:paraId="6925B909">
            <w:pPr>
              <w:widowControl w:val="0"/>
              <w:kinsoku/>
              <w:overflowPunct/>
              <w:bidi w:val="0"/>
              <w:textAlignment w:val="auto"/>
              <w:rPr>
                <w:rFonts w:hint="eastAsia" w:ascii="仿宋" w:hAnsi="仿宋" w:eastAsia="仿宋" w:cs="仿宋"/>
                <w:color w:val="auto"/>
                <w:sz w:val="21"/>
                <w:szCs w:val="21"/>
                <w:highlight w:val="none"/>
              </w:rPr>
            </w:pPr>
          </w:p>
        </w:tc>
      </w:tr>
      <w:tr w14:paraId="1AA0A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34E050E3">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220" w:type="dxa"/>
            <w:noWrap w:val="0"/>
            <w:vAlign w:val="center"/>
          </w:tcPr>
          <w:p w14:paraId="58A2E56A">
            <w:pPr>
              <w:widowControl w:val="0"/>
              <w:kinsoku/>
              <w:overflowPunct/>
              <w:bidi w:val="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监理服务期</w:t>
            </w:r>
            <w:r>
              <w:rPr>
                <w:rFonts w:hint="eastAsia" w:ascii="仿宋" w:hAnsi="仿宋" w:eastAsia="仿宋" w:cs="仿宋"/>
                <w:color w:val="auto"/>
                <w:sz w:val="21"/>
                <w:szCs w:val="21"/>
                <w:highlight w:val="none"/>
                <w:lang w:eastAsia="zh-CN"/>
              </w:rPr>
              <w:t>限</w:t>
            </w:r>
          </w:p>
        </w:tc>
        <w:tc>
          <w:tcPr>
            <w:tcW w:w="4643" w:type="dxa"/>
            <w:noWrap w:val="0"/>
            <w:vAlign w:val="center"/>
          </w:tcPr>
          <w:p w14:paraId="4DE2C660">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按合同文件约定</w:t>
            </w:r>
          </w:p>
        </w:tc>
        <w:tc>
          <w:tcPr>
            <w:tcW w:w="1074" w:type="dxa"/>
            <w:noWrap w:val="0"/>
            <w:vAlign w:val="center"/>
          </w:tcPr>
          <w:p w14:paraId="5D6AAD9E">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0FC94BF5">
            <w:pPr>
              <w:widowControl w:val="0"/>
              <w:kinsoku/>
              <w:overflowPunct/>
              <w:bidi w:val="0"/>
              <w:textAlignment w:val="auto"/>
              <w:rPr>
                <w:rFonts w:hint="eastAsia" w:ascii="仿宋" w:hAnsi="仿宋" w:eastAsia="仿宋" w:cs="仿宋"/>
                <w:color w:val="auto"/>
                <w:sz w:val="21"/>
                <w:szCs w:val="21"/>
                <w:highlight w:val="none"/>
              </w:rPr>
            </w:pPr>
          </w:p>
        </w:tc>
      </w:tr>
      <w:tr w14:paraId="0D1D1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343FA9F8">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220" w:type="dxa"/>
            <w:noWrap w:val="0"/>
            <w:vAlign w:val="center"/>
          </w:tcPr>
          <w:p w14:paraId="11896EEE">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保修期监理</w:t>
            </w:r>
          </w:p>
        </w:tc>
        <w:tc>
          <w:tcPr>
            <w:tcW w:w="4643" w:type="dxa"/>
            <w:noWrap w:val="0"/>
            <w:vAlign w:val="center"/>
          </w:tcPr>
          <w:p w14:paraId="417970E5">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按合同约定的保修期</w:t>
            </w:r>
          </w:p>
        </w:tc>
        <w:tc>
          <w:tcPr>
            <w:tcW w:w="1074" w:type="dxa"/>
            <w:noWrap w:val="0"/>
            <w:vAlign w:val="center"/>
          </w:tcPr>
          <w:p w14:paraId="0DF77833">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51715DE9">
            <w:pPr>
              <w:widowControl w:val="0"/>
              <w:kinsoku/>
              <w:overflowPunct/>
              <w:bidi w:val="0"/>
              <w:textAlignment w:val="auto"/>
              <w:rPr>
                <w:rFonts w:hint="eastAsia" w:ascii="仿宋" w:hAnsi="仿宋" w:eastAsia="仿宋" w:cs="仿宋"/>
                <w:color w:val="auto"/>
                <w:sz w:val="21"/>
                <w:szCs w:val="21"/>
                <w:highlight w:val="none"/>
              </w:rPr>
            </w:pPr>
          </w:p>
        </w:tc>
      </w:tr>
      <w:tr w14:paraId="2D02BB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750497BA">
            <w:pPr>
              <w:widowControl w:val="0"/>
              <w:kinsoku/>
              <w:overflowPunct/>
              <w:bidi w:val="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2220" w:type="dxa"/>
            <w:noWrap w:val="0"/>
            <w:vAlign w:val="center"/>
          </w:tcPr>
          <w:p w14:paraId="53BF15A8">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w:t>
            </w:r>
            <w:r>
              <w:rPr>
                <w:rFonts w:hint="eastAsia" w:ascii="仿宋" w:hAnsi="仿宋" w:eastAsia="仿宋" w:cs="仿宋"/>
                <w:color w:val="auto"/>
                <w:sz w:val="21"/>
                <w:szCs w:val="21"/>
                <w:highlight w:val="none"/>
                <w:lang w:eastAsia="zh-CN"/>
              </w:rPr>
              <w:t>控制</w:t>
            </w:r>
            <w:r>
              <w:rPr>
                <w:rFonts w:hint="eastAsia" w:ascii="仿宋" w:hAnsi="仿宋" w:eastAsia="仿宋" w:cs="仿宋"/>
                <w:color w:val="auto"/>
                <w:sz w:val="21"/>
                <w:szCs w:val="21"/>
                <w:highlight w:val="none"/>
              </w:rPr>
              <w:t>标准</w:t>
            </w:r>
          </w:p>
        </w:tc>
        <w:tc>
          <w:tcPr>
            <w:tcW w:w="4643" w:type="dxa"/>
            <w:noWrap w:val="0"/>
            <w:vAlign w:val="center"/>
          </w:tcPr>
          <w:p w14:paraId="09CE0E60">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shd w:val="clear" w:color="auto" w:fill="FFFFFF"/>
              </w:rPr>
              <w:t>符合GB/T50319-2013《建设工程监理规范》</w:t>
            </w:r>
          </w:p>
        </w:tc>
        <w:tc>
          <w:tcPr>
            <w:tcW w:w="1074" w:type="dxa"/>
            <w:noWrap w:val="0"/>
            <w:vAlign w:val="center"/>
          </w:tcPr>
          <w:p w14:paraId="57863053">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7B8CE05B">
            <w:pPr>
              <w:widowControl w:val="0"/>
              <w:kinsoku/>
              <w:overflowPunct/>
              <w:bidi w:val="0"/>
              <w:textAlignment w:val="auto"/>
              <w:rPr>
                <w:rFonts w:hint="eastAsia" w:ascii="仿宋" w:hAnsi="仿宋" w:eastAsia="仿宋" w:cs="仿宋"/>
                <w:color w:val="auto"/>
                <w:sz w:val="21"/>
                <w:szCs w:val="21"/>
                <w:highlight w:val="none"/>
              </w:rPr>
            </w:pPr>
          </w:p>
        </w:tc>
      </w:tr>
      <w:tr w14:paraId="610018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579561D6">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220" w:type="dxa"/>
            <w:noWrap w:val="0"/>
            <w:vAlign w:val="center"/>
          </w:tcPr>
          <w:p w14:paraId="2ACED643">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4643" w:type="dxa"/>
            <w:noWrap w:val="0"/>
            <w:vAlign w:val="center"/>
          </w:tcPr>
          <w:p w14:paraId="09C6299A">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按招标文件约定</w:t>
            </w:r>
          </w:p>
        </w:tc>
        <w:tc>
          <w:tcPr>
            <w:tcW w:w="1074" w:type="dxa"/>
            <w:noWrap w:val="0"/>
            <w:vAlign w:val="center"/>
          </w:tcPr>
          <w:p w14:paraId="7BD0C7E5">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61F11E87">
            <w:pPr>
              <w:widowControl w:val="0"/>
              <w:kinsoku/>
              <w:overflowPunct/>
              <w:bidi w:val="0"/>
              <w:textAlignment w:val="auto"/>
              <w:rPr>
                <w:rFonts w:hint="eastAsia" w:ascii="仿宋" w:hAnsi="仿宋" w:eastAsia="仿宋" w:cs="仿宋"/>
                <w:color w:val="auto"/>
                <w:sz w:val="21"/>
                <w:szCs w:val="21"/>
                <w:highlight w:val="none"/>
              </w:rPr>
            </w:pPr>
          </w:p>
        </w:tc>
      </w:tr>
      <w:tr w14:paraId="1532B2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7A9F5B35">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220" w:type="dxa"/>
            <w:noWrap w:val="0"/>
            <w:vAlign w:val="center"/>
          </w:tcPr>
          <w:p w14:paraId="4EC00033">
            <w:pPr>
              <w:widowControl w:val="0"/>
              <w:kinsoku/>
              <w:overflowPunct/>
              <w:bidi w:val="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安全控制目标</w:t>
            </w:r>
          </w:p>
        </w:tc>
        <w:tc>
          <w:tcPr>
            <w:tcW w:w="4643" w:type="dxa"/>
            <w:noWrap w:val="0"/>
            <w:vAlign w:val="center"/>
          </w:tcPr>
          <w:p w14:paraId="5FD79865">
            <w:pPr>
              <w:widowControl w:val="0"/>
              <w:kinsoku/>
              <w:overflowPunct/>
              <w:bidi w:val="0"/>
              <w:textAlignment w:val="auto"/>
              <w:rPr>
                <w:rFonts w:hint="eastAsia" w:ascii="仿宋" w:hAnsi="仿宋" w:eastAsia="仿宋" w:cs="仿宋"/>
                <w:b/>
                <w:bCs/>
                <w:color w:val="auto"/>
                <w:sz w:val="21"/>
                <w:szCs w:val="21"/>
                <w:highlight w:val="none"/>
                <w:u w:val="none"/>
                <w:shd w:val="clear" w:color="auto" w:fill="FFFFFF"/>
                <w:lang w:val="en-US" w:eastAsia="zh-CN"/>
              </w:rPr>
            </w:pPr>
            <w:r>
              <w:rPr>
                <w:rFonts w:hint="eastAsia" w:ascii="仿宋" w:hAnsi="仿宋" w:eastAsia="仿宋" w:cs="仿宋"/>
                <w:b/>
                <w:bCs/>
                <w:color w:val="auto"/>
                <w:sz w:val="21"/>
                <w:szCs w:val="21"/>
                <w:highlight w:val="none"/>
                <w:u w:val="none"/>
                <w:shd w:val="clear" w:color="auto" w:fill="FFFFFF"/>
                <w:lang w:val="en-US" w:eastAsia="zh-CN"/>
              </w:rPr>
              <w:t>安全达标</w:t>
            </w:r>
          </w:p>
        </w:tc>
        <w:tc>
          <w:tcPr>
            <w:tcW w:w="1074" w:type="dxa"/>
            <w:noWrap w:val="0"/>
            <w:vAlign w:val="center"/>
          </w:tcPr>
          <w:p w14:paraId="4CABFC90">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0D2CF055">
            <w:pPr>
              <w:widowControl w:val="0"/>
              <w:kinsoku/>
              <w:overflowPunct/>
              <w:bidi w:val="0"/>
              <w:textAlignment w:val="auto"/>
              <w:rPr>
                <w:rFonts w:hint="eastAsia" w:ascii="仿宋" w:hAnsi="仿宋" w:eastAsia="仿宋" w:cs="仿宋"/>
                <w:color w:val="auto"/>
                <w:sz w:val="21"/>
                <w:szCs w:val="21"/>
                <w:highlight w:val="none"/>
              </w:rPr>
            </w:pPr>
          </w:p>
        </w:tc>
      </w:tr>
      <w:tr w14:paraId="4A462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67CA8C38">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220" w:type="dxa"/>
            <w:noWrap w:val="0"/>
            <w:vAlign w:val="center"/>
          </w:tcPr>
          <w:p w14:paraId="78A4E121">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进度控制目标</w:t>
            </w:r>
          </w:p>
        </w:tc>
        <w:tc>
          <w:tcPr>
            <w:tcW w:w="4643" w:type="dxa"/>
            <w:noWrap w:val="0"/>
            <w:vAlign w:val="center"/>
          </w:tcPr>
          <w:p w14:paraId="45C3249B">
            <w:pPr>
              <w:widowControl w:val="0"/>
              <w:kinsoku/>
              <w:overflowPunct/>
              <w:bidi w:val="0"/>
              <w:textAlignment w:val="auto"/>
              <w:rPr>
                <w:rFonts w:hint="eastAsia" w:ascii="仿宋" w:hAnsi="仿宋" w:eastAsia="仿宋" w:cs="仿宋"/>
                <w:b/>
                <w:bCs/>
                <w:color w:val="auto"/>
                <w:sz w:val="21"/>
                <w:szCs w:val="21"/>
                <w:highlight w:val="none"/>
                <w:u w:val="none"/>
                <w:shd w:val="clear" w:color="auto" w:fill="FFFFFF"/>
                <w:lang w:val="en-US" w:eastAsia="zh-CN"/>
              </w:rPr>
            </w:pPr>
            <w:r>
              <w:rPr>
                <w:rFonts w:hint="eastAsia" w:ascii="仿宋" w:hAnsi="仿宋" w:eastAsia="仿宋" w:cs="仿宋"/>
                <w:b/>
                <w:bCs/>
                <w:color w:val="auto"/>
                <w:sz w:val="21"/>
                <w:szCs w:val="21"/>
                <w:highlight w:val="none"/>
                <w:u w:val="none"/>
                <w:shd w:val="clear" w:color="auto" w:fill="FFFFFF"/>
                <w:lang w:val="en-US" w:eastAsia="zh-CN"/>
              </w:rPr>
              <w:t>控制在合同约定的工期以内</w:t>
            </w:r>
          </w:p>
        </w:tc>
        <w:tc>
          <w:tcPr>
            <w:tcW w:w="1074" w:type="dxa"/>
            <w:noWrap w:val="0"/>
            <w:vAlign w:val="center"/>
          </w:tcPr>
          <w:p w14:paraId="3B40DA3F">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5B9D521C">
            <w:pPr>
              <w:widowControl w:val="0"/>
              <w:kinsoku/>
              <w:overflowPunct/>
              <w:bidi w:val="0"/>
              <w:textAlignment w:val="auto"/>
              <w:rPr>
                <w:rFonts w:hint="eastAsia" w:ascii="仿宋" w:hAnsi="仿宋" w:eastAsia="仿宋" w:cs="仿宋"/>
                <w:color w:val="auto"/>
                <w:sz w:val="21"/>
                <w:szCs w:val="21"/>
                <w:highlight w:val="none"/>
              </w:rPr>
            </w:pPr>
          </w:p>
        </w:tc>
      </w:tr>
      <w:tr w14:paraId="6FEFE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12767347">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220" w:type="dxa"/>
            <w:noWrap w:val="0"/>
            <w:vAlign w:val="center"/>
          </w:tcPr>
          <w:p w14:paraId="66C10766">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投资控制目标</w:t>
            </w:r>
          </w:p>
        </w:tc>
        <w:tc>
          <w:tcPr>
            <w:tcW w:w="4643" w:type="dxa"/>
            <w:noWrap w:val="0"/>
            <w:vAlign w:val="center"/>
          </w:tcPr>
          <w:p w14:paraId="1EA3CBBF">
            <w:pPr>
              <w:widowControl w:val="0"/>
              <w:kinsoku/>
              <w:overflowPunct/>
              <w:bidi w:val="0"/>
              <w:textAlignment w:val="auto"/>
              <w:rPr>
                <w:rFonts w:hint="eastAsia" w:ascii="仿宋" w:hAnsi="仿宋" w:eastAsia="仿宋" w:cs="仿宋"/>
                <w:b/>
                <w:bCs/>
                <w:color w:val="auto"/>
                <w:sz w:val="21"/>
                <w:szCs w:val="21"/>
                <w:highlight w:val="none"/>
                <w:u w:val="none"/>
                <w:shd w:val="clear" w:color="auto" w:fill="FFFFFF"/>
                <w:lang w:val="en-US" w:eastAsia="zh-CN"/>
              </w:rPr>
            </w:pPr>
            <w:r>
              <w:rPr>
                <w:rFonts w:hint="eastAsia" w:ascii="仿宋" w:hAnsi="仿宋" w:eastAsia="仿宋" w:cs="仿宋"/>
                <w:b/>
                <w:bCs/>
                <w:color w:val="auto"/>
                <w:sz w:val="21"/>
                <w:szCs w:val="21"/>
                <w:highlight w:val="none"/>
                <w:u w:val="none"/>
                <w:shd w:val="clear" w:color="auto" w:fill="FFFFFF"/>
                <w:lang w:val="en-US" w:eastAsia="zh-CN"/>
              </w:rPr>
              <w:t>控制计划投资以下，不突破预算</w:t>
            </w:r>
          </w:p>
        </w:tc>
        <w:tc>
          <w:tcPr>
            <w:tcW w:w="1074" w:type="dxa"/>
            <w:noWrap w:val="0"/>
            <w:vAlign w:val="center"/>
          </w:tcPr>
          <w:p w14:paraId="5CC8BD67">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6AC63ACC">
            <w:pPr>
              <w:widowControl w:val="0"/>
              <w:kinsoku/>
              <w:overflowPunct/>
              <w:bidi w:val="0"/>
              <w:textAlignment w:val="auto"/>
              <w:rPr>
                <w:rFonts w:hint="eastAsia" w:ascii="仿宋" w:hAnsi="仿宋" w:eastAsia="仿宋" w:cs="仿宋"/>
                <w:color w:val="auto"/>
                <w:sz w:val="21"/>
                <w:szCs w:val="21"/>
                <w:highlight w:val="none"/>
              </w:rPr>
            </w:pPr>
          </w:p>
        </w:tc>
      </w:tr>
      <w:tr w14:paraId="6D86A7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077ED2C8">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220" w:type="dxa"/>
            <w:noWrap w:val="0"/>
            <w:vAlign w:val="center"/>
          </w:tcPr>
          <w:p w14:paraId="39076CC3">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对招标文件的确认和意见</w:t>
            </w:r>
          </w:p>
        </w:tc>
        <w:tc>
          <w:tcPr>
            <w:tcW w:w="4643" w:type="dxa"/>
            <w:noWrap w:val="0"/>
            <w:vAlign w:val="center"/>
          </w:tcPr>
          <w:p w14:paraId="66DF60FE">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确认招标文件的全部内容</w:t>
            </w:r>
          </w:p>
        </w:tc>
        <w:tc>
          <w:tcPr>
            <w:tcW w:w="1074" w:type="dxa"/>
            <w:noWrap w:val="0"/>
            <w:vAlign w:val="center"/>
          </w:tcPr>
          <w:p w14:paraId="2345C86A">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49BF8C3A">
            <w:pPr>
              <w:widowControl w:val="0"/>
              <w:kinsoku/>
              <w:overflowPunct/>
              <w:bidi w:val="0"/>
              <w:textAlignment w:val="auto"/>
              <w:rPr>
                <w:rFonts w:hint="eastAsia" w:ascii="仿宋" w:hAnsi="仿宋" w:eastAsia="仿宋" w:cs="仿宋"/>
                <w:color w:val="auto"/>
                <w:sz w:val="21"/>
                <w:szCs w:val="21"/>
                <w:highlight w:val="none"/>
              </w:rPr>
            </w:pPr>
          </w:p>
        </w:tc>
      </w:tr>
      <w:tr w14:paraId="4819C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10BFDD7A">
            <w:pPr>
              <w:widowControl w:val="0"/>
              <w:kinsoku/>
              <w:overflowPunct/>
              <w:bidi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2220" w:type="dxa"/>
            <w:noWrap w:val="0"/>
            <w:vAlign w:val="center"/>
          </w:tcPr>
          <w:p w14:paraId="4ED777A6">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监理报价中无未包含的内容</w:t>
            </w:r>
          </w:p>
        </w:tc>
        <w:tc>
          <w:tcPr>
            <w:tcW w:w="4643" w:type="dxa"/>
            <w:noWrap w:val="0"/>
            <w:vAlign w:val="center"/>
          </w:tcPr>
          <w:p w14:paraId="223C78E8">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监理报价中无未包含的内容</w:t>
            </w:r>
          </w:p>
        </w:tc>
        <w:tc>
          <w:tcPr>
            <w:tcW w:w="1074" w:type="dxa"/>
            <w:noWrap w:val="0"/>
            <w:vAlign w:val="center"/>
          </w:tcPr>
          <w:p w14:paraId="00C194E0">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092CD95A">
            <w:pPr>
              <w:widowControl w:val="0"/>
              <w:kinsoku/>
              <w:overflowPunct/>
              <w:bidi w:val="0"/>
              <w:textAlignment w:val="auto"/>
              <w:rPr>
                <w:rFonts w:hint="eastAsia" w:ascii="仿宋" w:hAnsi="仿宋" w:eastAsia="仿宋" w:cs="仿宋"/>
                <w:color w:val="auto"/>
                <w:sz w:val="21"/>
                <w:szCs w:val="21"/>
                <w:highlight w:val="none"/>
              </w:rPr>
            </w:pPr>
          </w:p>
        </w:tc>
      </w:tr>
    </w:tbl>
    <w:p w14:paraId="413F1C5A">
      <w:pPr>
        <w:widowControl w:val="0"/>
        <w:kinsoku/>
        <w:overflowPunct/>
        <w:bidi w:val="0"/>
        <w:textAlignment w:val="auto"/>
        <w:rPr>
          <w:rFonts w:hint="eastAsia" w:ascii="仿宋" w:hAnsi="仿宋" w:eastAsia="仿宋" w:cs="仿宋"/>
          <w:color w:val="auto"/>
          <w:sz w:val="21"/>
          <w:szCs w:val="21"/>
          <w:highlight w:val="none"/>
        </w:rPr>
      </w:pPr>
    </w:p>
    <w:p w14:paraId="4AEC2D6E">
      <w:pPr>
        <w:widowControl w:val="0"/>
        <w:kinsoku/>
        <w:overflowPunct/>
        <w:bidi w:val="0"/>
        <w:textAlignment w:val="auto"/>
        <w:rPr>
          <w:rFonts w:hint="eastAsia" w:ascii="仿宋" w:hAnsi="仿宋" w:eastAsia="仿宋" w:cs="仿宋"/>
          <w:color w:val="auto"/>
          <w:sz w:val="21"/>
          <w:szCs w:val="21"/>
          <w:highlight w:val="none"/>
        </w:rPr>
      </w:pPr>
    </w:p>
    <w:p w14:paraId="01456CA8">
      <w:pPr>
        <w:widowControl w:val="0"/>
        <w:kinsoku/>
        <w:overflowPunct/>
        <w:bidi w:val="0"/>
        <w:textAlignment w:val="auto"/>
        <w:rPr>
          <w:rFonts w:hint="eastAsia" w:ascii="仿宋" w:hAnsi="仿宋" w:eastAsia="仿宋" w:cs="仿宋"/>
          <w:color w:val="auto"/>
          <w:sz w:val="21"/>
          <w:szCs w:val="21"/>
          <w:highlight w:val="none"/>
        </w:rPr>
      </w:pPr>
    </w:p>
    <w:p w14:paraId="00610CFF">
      <w:pPr>
        <w:keepNext w:val="0"/>
        <w:keepLines w:val="0"/>
        <w:pageBreakBefore w:val="0"/>
        <w:widowControl w:val="0"/>
        <w:kinsoku/>
        <w:wordWrap/>
        <w:overflowPunct/>
        <w:topLinePunct w:val="0"/>
        <w:autoSpaceDE w:val="0"/>
        <w:autoSpaceDN w:val="0"/>
        <w:bidi w:val="0"/>
        <w:adjustRightInd w:val="0"/>
        <w:snapToGrid/>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6294AD92">
      <w:pPr>
        <w:keepNext w:val="0"/>
        <w:keepLines w:val="0"/>
        <w:pageBreakBefore w:val="0"/>
        <w:widowControl w:val="0"/>
        <w:kinsoku/>
        <w:wordWrap/>
        <w:overflowPunct/>
        <w:topLinePunct w:val="0"/>
        <w:autoSpaceDE w:val="0"/>
        <w:autoSpaceDN w:val="0"/>
        <w:bidi w:val="0"/>
        <w:adjustRightInd w:val="0"/>
        <w:snapToGrid/>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签字</w:t>
      </w:r>
      <w:r>
        <w:rPr>
          <w:rFonts w:hint="eastAsia" w:ascii="仿宋" w:hAnsi="仿宋" w:eastAsia="仿宋" w:cs="仿宋"/>
          <w:color w:val="auto"/>
          <w:sz w:val="21"/>
          <w:szCs w:val="21"/>
          <w:highlight w:val="none"/>
        </w:rPr>
        <w:t>或盖章）</w:t>
      </w:r>
    </w:p>
    <w:p w14:paraId="407F2F29">
      <w:pPr>
        <w:widowControl w:val="0"/>
        <w:kinsoku/>
        <w:overflowPunct/>
        <w:bidi w:val="0"/>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5D4783B9">
      <w:pPr>
        <w:pStyle w:val="6"/>
        <w:rPr>
          <w:rFonts w:hint="eastAsia" w:ascii="仿宋" w:hAnsi="仿宋" w:eastAsia="仿宋" w:cs="仿宋"/>
          <w:color w:val="auto"/>
          <w:highlight w:val="none"/>
        </w:rPr>
      </w:pPr>
    </w:p>
    <w:p w14:paraId="704ADC30">
      <w:pPr>
        <w:bidi w:val="0"/>
        <w:jc w:val="center"/>
        <w:outlineLvl w:val="1"/>
        <w:rPr>
          <w:rFonts w:hint="eastAsia" w:ascii="仿宋" w:hAnsi="仿宋" w:eastAsia="仿宋" w:cs="仿宋"/>
          <w:color w:val="auto"/>
          <w:sz w:val="21"/>
          <w:szCs w:val="21"/>
          <w:highlight w:val="none"/>
        </w:rPr>
      </w:pPr>
      <w:bookmarkStart w:id="49" w:name="_Toc22823"/>
      <w:bookmarkStart w:id="50" w:name="_Toc24458"/>
      <w:bookmarkStart w:id="51" w:name="_Toc17035"/>
      <w:bookmarkStart w:id="52" w:name="_Toc315668279"/>
      <w:r>
        <w:rPr>
          <w:rFonts w:hint="eastAsia" w:ascii="仿宋" w:hAnsi="仿宋" w:eastAsia="仿宋" w:cs="仿宋"/>
          <w:color w:val="auto"/>
          <w:sz w:val="36"/>
          <w:szCs w:val="36"/>
          <w:highlight w:val="none"/>
          <w:lang w:val="en-US" w:eastAsia="zh-CN"/>
        </w:rPr>
        <w:br w:type="page"/>
      </w:r>
      <w:bookmarkStart w:id="53" w:name="_Toc15784"/>
      <w:bookmarkStart w:id="54" w:name="_Toc25918"/>
      <w:bookmarkStart w:id="55" w:name="_Toc25996"/>
      <w:bookmarkStart w:id="56" w:name="_Toc20661"/>
      <w:bookmarkStart w:id="57" w:name="_Toc23179"/>
      <w:bookmarkStart w:id="58" w:name="_Toc13688"/>
      <w:r>
        <w:rPr>
          <w:rFonts w:hint="eastAsia" w:ascii="仿宋" w:hAnsi="仿宋" w:eastAsia="仿宋" w:cs="仿宋"/>
          <w:b/>
          <w:color w:val="auto"/>
          <w:sz w:val="32"/>
          <w:szCs w:val="32"/>
          <w:highlight w:val="none"/>
          <w:lang w:val="en-US" w:eastAsia="zh-CN"/>
        </w:rPr>
        <w:t>三</w:t>
      </w:r>
      <w:bookmarkEnd w:id="49"/>
      <w:bookmarkEnd w:id="50"/>
      <w:bookmarkEnd w:id="53"/>
      <w:bookmarkStart w:id="59" w:name="_Toc23667"/>
      <w:r>
        <w:rPr>
          <w:rFonts w:hint="eastAsia" w:ascii="仿宋" w:hAnsi="仿宋" w:eastAsia="仿宋" w:cs="仿宋"/>
          <w:b/>
          <w:color w:val="auto"/>
          <w:sz w:val="32"/>
          <w:szCs w:val="32"/>
          <w:highlight w:val="none"/>
          <w:lang w:val="en-US" w:eastAsia="zh-CN"/>
        </w:rPr>
        <w:t>、</w:t>
      </w:r>
      <w:r>
        <w:rPr>
          <w:rFonts w:hint="eastAsia" w:ascii="仿宋" w:hAnsi="仿宋" w:eastAsia="仿宋" w:cs="仿宋"/>
          <w:b/>
          <w:color w:val="auto"/>
          <w:sz w:val="32"/>
          <w:szCs w:val="32"/>
          <w:highlight w:val="none"/>
        </w:rPr>
        <w:t>工程建设监理投标承诺书</w:t>
      </w:r>
      <w:bookmarkEnd w:id="54"/>
      <w:bookmarkEnd w:id="55"/>
      <w:bookmarkEnd w:id="56"/>
      <w:bookmarkEnd w:id="57"/>
      <w:bookmarkEnd w:id="58"/>
      <w:bookmarkEnd w:id="59"/>
    </w:p>
    <w:p w14:paraId="42BC957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u w:val="single"/>
          <w:lang w:eastAsia="zh-CN"/>
        </w:rPr>
        <w:t>云浮市云安区住房和城乡建设局</w:t>
      </w:r>
    </w:p>
    <w:p w14:paraId="22D0999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经认真分析研究招标人提供的招标文件并经考察工程现场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我公司将决定参与本工程的投标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并郑重承诺</w:t>
      </w:r>
      <w:r>
        <w:rPr>
          <w:rFonts w:hint="eastAsia" w:ascii="仿宋" w:hAnsi="仿宋" w:eastAsia="仿宋" w:cs="仿宋"/>
          <w:color w:val="auto"/>
          <w:sz w:val="21"/>
          <w:szCs w:val="21"/>
          <w:highlight w:val="none"/>
          <w:lang w:eastAsia="zh-CN"/>
        </w:rPr>
        <w:t>：</w:t>
      </w:r>
    </w:p>
    <w:p w14:paraId="4D1BBDB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1、在投标函中填报的监理费是投标人按照招标文件的要求完成监理招标文件及监理合同规定的全部工作内容所需的全部费用（含合理成本、税金及利润等一切费用）。</w:t>
      </w:r>
    </w:p>
    <w:p w14:paraId="420F354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2、本投标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中拟派项目总监（自本工程监理招标公告发出之日起至中标公示发出之日止）担任总监理工程师职务的其他在监项目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包括已中标未开工、已开工未竣工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不得超过2个。</w:t>
      </w:r>
    </w:p>
    <w:p w14:paraId="018D911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3、未经招标人方认可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投标文件中派出的项目监理人员不任意更改。如确需变更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必须先取得招标人方认可并保证变更后的监理人员能够更好地完成本工程项目的监理工作内容</w:t>
      </w:r>
      <w:r>
        <w:rPr>
          <w:rFonts w:hint="eastAsia" w:ascii="仿宋" w:hAnsi="仿宋" w:eastAsia="仿宋" w:cs="仿宋"/>
          <w:color w:val="auto"/>
          <w:sz w:val="21"/>
          <w:szCs w:val="21"/>
          <w:highlight w:val="none"/>
          <w:lang w:eastAsia="zh-CN"/>
        </w:rPr>
        <w:t>。</w:t>
      </w:r>
    </w:p>
    <w:p w14:paraId="541560D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4、监理单位拟投入本工程的仪器设备要按投标文件所填报到场。</w:t>
      </w:r>
    </w:p>
    <w:p w14:paraId="5B87554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5、派出的项目监理机构人员廉洁自律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不索取、收受委托合同约定以外的礼金和其他财物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保证监理单位不与施工单位等有利益关系的单位或个人进行任何不正当的接触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不利用职务之便谋取其他不正当的利益。</w:t>
      </w:r>
    </w:p>
    <w:p w14:paraId="6CDBFAE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6、投标过程中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遵循公开、公正、公平的原则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并与其他投标人友好竞争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保证在投标过程中不相互串通投标报价；不排挤其他投标人的合法权益；也不以其他人名义投标。</w:t>
      </w:r>
    </w:p>
    <w:p w14:paraId="0BEC28C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7、投标文件中所描述的企业和监理人员情况以及所提供的证明材料是真实、准确的。如有虚假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我公司愿接受建设行政主管部门给予的任何处罚。</w:t>
      </w:r>
    </w:p>
    <w:p w14:paraId="13CD0A0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8、如我公司以任何方式弄虚作假骗取中标；无论任何时候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招标人均可无条件取消我公司的投标资格或中标资格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已签订合同的可以随时终止合同而不需要给予我公司任何补偿。</w:t>
      </w:r>
    </w:p>
    <w:p w14:paraId="3E92EFC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9、如我公司中标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保证按规定的时间与招标人签订监理服务合同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及时报有关主管部门审核备案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除上报建设行政主管部门备案的那一份外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承诺不再行订立背离该合同实质性内容的其他协议</w:t>
      </w:r>
      <w:r>
        <w:rPr>
          <w:rFonts w:hint="eastAsia" w:ascii="仿宋" w:hAnsi="仿宋" w:eastAsia="仿宋" w:cs="仿宋"/>
          <w:color w:val="auto"/>
          <w:sz w:val="21"/>
          <w:szCs w:val="21"/>
          <w:highlight w:val="none"/>
          <w:lang w:eastAsia="zh-CN"/>
        </w:rPr>
        <w:t>。</w:t>
      </w:r>
    </w:p>
    <w:p w14:paraId="6133313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10、如我公司中标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保证严格按照经招标人认可的监理规划和监理实施细则开展工作。</w:t>
      </w:r>
    </w:p>
    <w:p w14:paraId="2736E98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11、充分理解和尊重招标人的选择。</w:t>
      </w:r>
    </w:p>
    <w:p w14:paraId="160CF53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p>
    <w:p w14:paraId="27A34A3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p>
    <w:p w14:paraId="57F0F69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p>
    <w:p w14:paraId="7B02C2D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20" w:firstLineChars="200"/>
        <w:textAlignment w:val="auto"/>
        <w:rPr>
          <w:rFonts w:hint="eastAsia" w:ascii="仿宋" w:hAnsi="仿宋" w:eastAsia="仿宋" w:cs="仿宋"/>
          <w:color w:val="auto"/>
          <w:sz w:val="21"/>
          <w:szCs w:val="21"/>
          <w:highlight w:val="none"/>
        </w:rPr>
      </w:pPr>
    </w:p>
    <w:p w14:paraId="778AFEC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5F22E7B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06AE0A38">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631E8CCD">
      <w:pPr>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6"/>
          <w:szCs w:val="32"/>
          <w:highlight w:val="none"/>
        </w:rPr>
      </w:pPr>
      <w:r>
        <w:rPr>
          <w:rFonts w:hint="eastAsia" w:ascii="仿宋" w:hAnsi="仿宋" w:eastAsia="仿宋" w:cs="仿宋"/>
          <w:color w:val="auto"/>
          <w:sz w:val="24"/>
          <w:szCs w:val="24"/>
          <w:highlight w:val="none"/>
        </w:rPr>
        <w:br w:type="page"/>
      </w:r>
      <w:bookmarkStart w:id="60" w:name="_Toc28682"/>
      <w:bookmarkStart w:id="61" w:name="_Toc3568"/>
      <w:bookmarkStart w:id="62" w:name="_Toc13542"/>
      <w:bookmarkStart w:id="63" w:name="_Toc24559"/>
      <w:bookmarkStart w:id="64" w:name="_Toc12510"/>
      <w:bookmarkStart w:id="65" w:name="_Toc7612"/>
      <w:bookmarkStart w:id="66" w:name="_Toc3562"/>
      <w:bookmarkStart w:id="67" w:name="_Toc27348"/>
      <w:r>
        <w:rPr>
          <w:rStyle w:val="12"/>
          <w:rFonts w:hint="eastAsia" w:ascii="仿宋" w:hAnsi="仿宋" w:eastAsia="仿宋" w:cs="仿宋"/>
          <w:color w:val="auto"/>
          <w:sz w:val="36"/>
          <w:szCs w:val="36"/>
          <w:highlight w:val="none"/>
          <w:lang w:val="en-US" w:eastAsia="zh-CN"/>
        </w:rPr>
        <w:t>四、</w:t>
      </w:r>
      <w:r>
        <w:rPr>
          <w:rStyle w:val="12"/>
          <w:rFonts w:hint="eastAsia" w:ascii="仿宋" w:hAnsi="仿宋" w:eastAsia="仿宋" w:cs="仿宋"/>
          <w:color w:val="auto"/>
          <w:sz w:val="36"/>
          <w:szCs w:val="36"/>
          <w:highlight w:val="none"/>
        </w:rPr>
        <w:t>法定代表人身份证明</w:t>
      </w:r>
      <w:bookmarkEnd w:id="60"/>
      <w:bookmarkEnd w:id="61"/>
      <w:bookmarkEnd w:id="62"/>
      <w:bookmarkEnd w:id="63"/>
      <w:bookmarkEnd w:id="64"/>
      <w:bookmarkEnd w:id="65"/>
      <w:bookmarkEnd w:id="66"/>
      <w:bookmarkEnd w:id="67"/>
    </w:p>
    <w:p w14:paraId="5161CB2C">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（或采用工商部门格式）</w:t>
      </w:r>
    </w:p>
    <w:p w14:paraId="570B079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p>
    <w:p w14:paraId="5D0F83B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val="en-US" w:eastAsia="zh-CN"/>
        </w:rPr>
        <w:t>单位</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62F0967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单位性质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720350B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20D31C8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17DB05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经营期限</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56E9933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职务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223D7A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的法定代表人。</w:t>
      </w:r>
    </w:p>
    <w:p w14:paraId="3C4908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14:paraId="25E6D8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0A49D5B8">
      <w:pPr>
        <w:pStyle w:val="4"/>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1"/>
          <w:szCs w:val="21"/>
          <w:highlight w:val="none"/>
        </w:rPr>
      </w:pPr>
    </w:p>
    <w:p w14:paraId="7F66267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4113B102">
      <w:pPr>
        <w:keepNext w:val="0"/>
        <w:keepLines w:val="0"/>
        <w:pageBreakBefore w:val="0"/>
        <w:widowControl w:val="0"/>
        <w:kinsoku/>
        <w:wordWrap/>
        <w:overflowPunct/>
        <w:topLinePunct w:val="0"/>
        <w:autoSpaceDE/>
        <w:autoSpaceDN/>
        <w:bidi w:val="0"/>
        <w:adjustRightInd/>
        <w:snapToGrid/>
        <w:spacing w:line="480" w:lineRule="auto"/>
        <w:ind w:left="2100" w:leftChars="1000"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7EF37D4A">
      <w:pPr>
        <w:keepNext w:val="0"/>
        <w:keepLines w:val="0"/>
        <w:pageBreakBefore w:val="0"/>
        <w:widowControl w:val="0"/>
        <w:kinsoku/>
        <w:wordWrap/>
        <w:overflowPunct/>
        <w:topLinePunct w:val="0"/>
        <w:autoSpaceDE/>
        <w:autoSpaceDN/>
        <w:bidi w:val="0"/>
        <w:adjustRightInd/>
        <w:snapToGrid/>
        <w:spacing w:line="480" w:lineRule="auto"/>
        <w:ind w:left="2100" w:leftChars="1000" w:firstLine="1890" w:firstLineChars="9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0111BA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607A9C8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1"/>
          <w:szCs w:val="21"/>
          <w:highlight w:val="none"/>
        </w:rPr>
      </w:pPr>
    </w:p>
    <w:p w14:paraId="28ACA08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1"/>
          <w:szCs w:val="21"/>
          <w:highlight w:val="none"/>
        </w:rPr>
      </w:pPr>
    </w:p>
    <w:p w14:paraId="3C375D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附投标人的法定代表人的二代身份证正反面（有效期内）</w:t>
      </w:r>
      <w:r>
        <w:rPr>
          <w:rFonts w:hint="eastAsia" w:ascii="仿宋" w:hAnsi="仿宋" w:eastAsia="仿宋" w:cs="仿宋"/>
          <w:b w:val="0"/>
          <w:bCs/>
          <w:color w:val="auto"/>
          <w:sz w:val="21"/>
          <w:szCs w:val="21"/>
          <w:highlight w:val="none"/>
          <w:lang w:eastAsia="zh-CN"/>
        </w:rPr>
        <w:t>并加盖公章</w:t>
      </w:r>
      <w:r>
        <w:rPr>
          <w:rFonts w:hint="eastAsia" w:ascii="仿宋" w:hAnsi="仿宋" w:eastAsia="仿宋" w:cs="仿宋"/>
          <w:b w:val="0"/>
          <w:bCs/>
          <w:color w:val="auto"/>
          <w:sz w:val="21"/>
          <w:szCs w:val="21"/>
          <w:highlight w:val="none"/>
        </w:rPr>
        <w:t>。</w:t>
      </w:r>
    </w:p>
    <w:p w14:paraId="0302525B">
      <w:pPr>
        <w:keepNext w:val="0"/>
        <w:keepLines w:val="0"/>
        <w:pageBreakBefore w:val="0"/>
        <w:widowControl w:val="0"/>
        <w:kinsoku/>
        <w:wordWrap/>
        <w:overflowPunct/>
        <w:topLinePunct w:val="0"/>
        <w:autoSpaceDE w:val="0"/>
        <w:autoSpaceDN w:val="0"/>
        <w:bidi w:val="0"/>
        <w:adjustRightInd w:val="0"/>
        <w:snapToGrid/>
        <w:spacing w:line="360" w:lineRule="auto"/>
        <w:ind w:right="0" w:firstLine="0" w:firstLineChars="0"/>
        <w:jc w:val="center"/>
        <w:textAlignment w:val="auto"/>
        <w:outlineLvl w:val="9"/>
        <w:rPr>
          <w:rFonts w:hint="eastAsia" w:ascii="仿宋" w:hAnsi="仿宋" w:eastAsia="仿宋" w:cs="仿宋"/>
          <w:b/>
          <w:color w:val="auto"/>
          <w:kern w:val="0"/>
          <w:sz w:val="44"/>
          <w:highlight w:val="none"/>
          <w:lang w:val="en-US" w:eastAsia="zh-CN" w:bidi="ar-SA"/>
        </w:rPr>
      </w:pPr>
    </w:p>
    <w:p w14:paraId="719ADD0D">
      <w:pPr>
        <w:widowControl/>
        <w:spacing w:beforeLines="0" w:afterLines="0"/>
        <w:jc w:val="center"/>
        <w:outlineLvl w:val="1"/>
        <w:rPr>
          <w:rFonts w:hint="eastAsia" w:ascii="仿宋" w:hAnsi="仿宋" w:eastAsia="仿宋" w:cs="仿宋"/>
          <w:color w:val="auto"/>
          <w:sz w:val="21"/>
          <w:szCs w:val="24"/>
          <w:highlight w:val="none"/>
          <w:lang w:eastAsia="zh-CN"/>
        </w:rPr>
      </w:pPr>
      <w:r>
        <w:rPr>
          <w:rFonts w:hint="eastAsia" w:ascii="仿宋" w:hAnsi="仿宋" w:eastAsia="仿宋" w:cs="仿宋"/>
          <w:color w:val="auto"/>
          <w:highlight w:val="none"/>
          <w:lang w:val="en-US" w:eastAsia="zh-CN"/>
        </w:rPr>
        <w:br w:type="page"/>
      </w:r>
      <w:bookmarkStart w:id="68" w:name="_Toc8163"/>
      <w:bookmarkStart w:id="69" w:name="_Toc25648"/>
      <w:bookmarkStart w:id="70" w:name="_Toc25042"/>
      <w:bookmarkStart w:id="71" w:name="_Toc9667"/>
      <w:bookmarkStart w:id="72" w:name="_Toc16918"/>
      <w:bookmarkStart w:id="73" w:name="_Toc13775"/>
      <w:bookmarkStart w:id="74" w:name="_Toc30395"/>
      <w:bookmarkStart w:id="75" w:name="_Toc2401"/>
      <w:r>
        <w:rPr>
          <w:rStyle w:val="12"/>
          <w:rFonts w:hint="eastAsia" w:ascii="仿宋" w:hAnsi="仿宋" w:eastAsia="仿宋" w:cs="仿宋"/>
          <w:b/>
          <w:color w:val="auto"/>
          <w:sz w:val="36"/>
          <w:szCs w:val="36"/>
          <w:highlight w:val="none"/>
          <w:lang w:val="en-US" w:eastAsia="zh-CN"/>
        </w:rPr>
        <w:t xml:space="preserve">五、授权委托书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bidi="ar"/>
        </w:rPr>
        <w:t>如有</w:t>
      </w:r>
      <w:bookmarkEnd w:id="68"/>
      <w:bookmarkEnd w:id="69"/>
      <w:bookmarkEnd w:id="70"/>
      <w:bookmarkEnd w:id="71"/>
      <w:bookmarkEnd w:id="72"/>
      <w:r>
        <w:rPr>
          <w:rFonts w:hint="eastAsia" w:ascii="仿宋" w:hAnsi="仿宋" w:eastAsia="仿宋" w:cs="仿宋"/>
          <w:color w:val="auto"/>
          <w:kern w:val="0"/>
          <w:sz w:val="24"/>
          <w:szCs w:val="24"/>
          <w:highlight w:val="none"/>
          <w:lang w:eastAsia="zh-CN" w:bidi="ar"/>
        </w:rPr>
        <w:t>）</w:t>
      </w:r>
      <w:bookmarkEnd w:id="73"/>
      <w:bookmarkEnd w:id="74"/>
      <w:bookmarkEnd w:id="75"/>
    </w:p>
    <w:p w14:paraId="650E4A97">
      <w:pPr>
        <w:widowControl/>
        <w:spacing w:beforeLines="0" w:afterLines="0"/>
        <w:jc w:val="center"/>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lang w:bidi="ar"/>
        </w:rPr>
        <w:t>（或采用工商部门格式）</w:t>
      </w:r>
    </w:p>
    <w:p w14:paraId="73D285B9">
      <w:pPr>
        <w:keepNext/>
        <w:keepLines/>
        <w:spacing w:before="157" w:beforeLines="50" w:after="157" w:afterLines="50"/>
        <w:jc w:val="center"/>
        <w:rPr>
          <w:rFonts w:hint="eastAsia" w:ascii="仿宋" w:hAnsi="仿宋" w:eastAsia="仿宋" w:cs="仿宋"/>
          <w:b/>
          <w:color w:val="auto"/>
          <w:sz w:val="21"/>
          <w:szCs w:val="21"/>
          <w:highlight w:val="none"/>
        </w:rPr>
      </w:pPr>
    </w:p>
    <w:p w14:paraId="2C748633">
      <w:pPr>
        <w:spacing w:beforeLines="0" w:afterLines="0" w:line="48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（姓名）</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现授权委托</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（姓名）</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为我公司参加投标、签署</w:t>
      </w:r>
      <w:r>
        <w:rPr>
          <w:rFonts w:hint="eastAsia" w:ascii="仿宋" w:hAnsi="仿宋" w:eastAsia="仿宋" w:cs="仿宋"/>
          <w:b w:val="0"/>
          <w:bCs w:val="0"/>
          <w:color w:val="auto"/>
          <w:sz w:val="21"/>
          <w:szCs w:val="21"/>
          <w:highlight w:val="none"/>
          <w:u w:val="single"/>
          <w:lang w:eastAsia="zh-CN"/>
        </w:rPr>
        <w:t>疏港大道建设工程一期监理</w:t>
      </w:r>
      <w:r>
        <w:rPr>
          <w:rFonts w:hint="eastAsia" w:ascii="仿宋" w:hAnsi="仿宋" w:eastAsia="仿宋" w:cs="仿宋"/>
          <w:b w:val="0"/>
          <w:bCs w:val="0"/>
          <w:color w:val="auto"/>
          <w:sz w:val="21"/>
          <w:szCs w:val="21"/>
          <w:highlight w:val="none"/>
        </w:rPr>
        <w:t>的</w:t>
      </w:r>
      <w:r>
        <w:rPr>
          <w:rFonts w:hint="eastAsia" w:ascii="仿宋" w:hAnsi="仿宋" w:eastAsia="仿宋" w:cs="仿宋"/>
          <w:color w:val="auto"/>
          <w:sz w:val="21"/>
          <w:szCs w:val="21"/>
          <w:highlight w:val="none"/>
        </w:rPr>
        <w:t>投标文件的法定代表人授权委托代理人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我承认代理人全权代表我所签署的本工程的投标文件的内容。代理人无转委托权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特此委托。</w:t>
      </w:r>
    </w:p>
    <w:p w14:paraId="25527C94">
      <w:pPr>
        <w:spacing w:beforeLines="0" w:afterLines="0"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委托期限：</w:t>
      </w:r>
      <w:r>
        <w:rPr>
          <w:rFonts w:hint="eastAsia" w:ascii="仿宋" w:hAnsi="仿宋" w:eastAsia="仿宋" w:cs="仿宋"/>
          <w:color w:val="auto"/>
          <w:spacing w:val="-2"/>
          <w:sz w:val="21"/>
          <w:szCs w:val="21"/>
          <w:highlight w:val="none"/>
          <w:u w:val="single" w:color="auto"/>
        </w:rPr>
        <w:t>从本授权委托书发出之日起至    年    月</w:t>
      </w:r>
      <w:r>
        <w:rPr>
          <w:rFonts w:hint="eastAsia" w:ascii="仿宋" w:hAnsi="仿宋" w:eastAsia="仿宋" w:cs="仿宋"/>
          <w:color w:val="auto"/>
          <w:spacing w:val="16"/>
          <w:sz w:val="21"/>
          <w:szCs w:val="21"/>
          <w:highlight w:val="none"/>
          <w:u w:val="single" w:color="auto"/>
        </w:rPr>
        <w:t xml:space="preserve">   </w:t>
      </w:r>
      <w:r>
        <w:rPr>
          <w:rFonts w:hint="eastAsia" w:ascii="仿宋" w:hAnsi="仿宋" w:eastAsia="仿宋" w:cs="仿宋"/>
          <w:color w:val="auto"/>
          <w:spacing w:val="-2"/>
          <w:sz w:val="21"/>
          <w:szCs w:val="21"/>
          <w:highlight w:val="none"/>
          <w:u w:val="single" w:color="auto"/>
        </w:rPr>
        <w:t>日</w:t>
      </w:r>
      <w:r>
        <w:rPr>
          <w:rFonts w:hint="eastAsia" w:ascii="仿宋" w:hAnsi="仿宋" w:eastAsia="仿宋" w:cs="仿宋"/>
          <w:color w:val="auto"/>
          <w:spacing w:val="-2"/>
          <w:sz w:val="21"/>
          <w:szCs w:val="21"/>
          <w:highlight w:val="none"/>
        </w:rPr>
        <w:t>。</w:t>
      </w:r>
    </w:p>
    <w:p w14:paraId="1482F3B2">
      <w:pPr>
        <w:spacing w:beforeLines="0" w:afterLines="0" w:line="360" w:lineRule="auto"/>
        <w:rPr>
          <w:rFonts w:hint="eastAsia" w:ascii="仿宋" w:hAnsi="仿宋" w:eastAsia="仿宋" w:cs="仿宋"/>
          <w:color w:val="auto"/>
          <w:sz w:val="21"/>
          <w:szCs w:val="21"/>
          <w:highlight w:val="none"/>
        </w:rPr>
      </w:pPr>
    </w:p>
    <w:p w14:paraId="5FC28C54">
      <w:pPr>
        <w:spacing w:beforeLines="0" w:afterLines="0" w:line="480" w:lineRule="auto"/>
        <w:ind w:left="1890" w:leftChars="900"/>
        <w:rPr>
          <w:rFonts w:hint="eastAsia" w:ascii="仿宋" w:hAnsi="仿宋" w:eastAsia="仿宋" w:cs="仿宋"/>
          <w:color w:val="auto"/>
          <w:sz w:val="21"/>
          <w:szCs w:val="21"/>
          <w:highlight w:val="none"/>
        </w:rPr>
      </w:pPr>
    </w:p>
    <w:p w14:paraId="7987AD75">
      <w:pPr>
        <w:spacing w:beforeLines="0" w:afterLines="0" w:line="480" w:lineRule="auto"/>
        <w:ind w:left="1890" w:leftChars="900"/>
        <w:rPr>
          <w:rFonts w:hint="eastAsia" w:ascii="仿宋" w:hAnsi="仿宋" w:eastAsia="仿宋" w:cs="仿宋"/>
          <w:color w:val="auto"/>
          <w:sz w:val="21"/>
          <w:szCs w:val="21"/>
          <w:highlight w:val="none"/>
        </w:rPr>
      </w:pPr>
    </w:p>
    <w:p w14:paraId="311C6073">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（签字）</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年龄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岁</w:t>
      </w:r>
    </w:p>
    <w:p w14:paraId="4318414D">
      <w:pPr>
        <w:spacing w:beforeLines="0" w:afterLines="0" w:line="480"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职务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65E3A1CB">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20BA085E">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0E3EF091">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0FACFEDD">
      <w:pPr>
        <w:spacing w:beforeLines="0" w:afterLines="0" w:line="360" w:lineRule="auto"/>
        <w:ind w:firstLine="420" w:firstLineChars="200"/>
        <w:rPr>
          <w:rFonts w:hint="eastAsia" w:ascii="仿宋" w:hAnsi="仿宋" w:eastAsia="仿宋" w:cs="仿宋"/>
          <w:color w:val="auto"/>
          <w:sz w:val="21"/>
          <w:szCs w:val="21"/>
          <w:highlight w:val="none"/>
        </w:rPr>
      </w:pPr>
    </w:p>
    <w:p w14:paraId="0D6C0F32">
      <w:pPr>
        <w:spacing w:beforeLines="0" w:afterLines="0" w:line="360" w:lineRule="auto"/>
        <w:ind w:firstLine="420"/>
        <w:rPr>
          <w:rFonts w:hint="eastAsia" w:ascii="仿宋" w:hAnsi="仿宋" w:eastAsia="仿宋" w:cs="仿宋"/>
          <w:color w:val="auto"/>
          <w:sz w:val="21"/>
          <w:szCs w:val="21"/>
          <w:highlight w:val="none"/>
        </w:rPr>
      </w:pPr>
    </w:p>
    <w:p w14:paraId="5E5CCDBE">
      <w:pPr>
        <w:spacing w:beforeLines="0" w:afterLines="0" w:line="360" w:lineRule="auto"/>
        <w:ind w:firstLine="420"/>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auto"/>
          <w:sz w:val="21"/>
          <w:szCs w:val="21"/>
          <w:highlight w:val="none"/>
        </w:rPr>
        <w:t>后附投标人的</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rPr>
        <w:t>的二代身份证正反面（有效期内）</w:t>
      </w:r>
      <w:r>
        <w:rPr>
          <w:rFonts w:hint="eastAsia" w:ascii="仿宋" w:hAnsi="仿宋" w:eastAsia="仿宋" w:cs="仿宋"/>
          <w:b w:val="0"/>
          <w:bCs/>
          <w:color w:val="auto"/>
          <w:sz w:val="21"/>
          <w:szCs w:val="21"/>
          <w:highlight w:val="none"/>
          <w:lang w:eastAsia="zh-CN"/>
        </w:rPr>
        <w:t>并加盖公章</w:t>
      </w:r>
      <w:r>
        <w:rPr>
          <w:rFonts w:hint="eastAsia" w:ascii="仿宋" w:hAnsi="仿宋" w:eastAsia="仿宋" w:cs="仿宋"/>
          <w:color w:val="auto"/>
          <w:sz w:val="21"/>
          <w:szCs w:val="21"/>
          <w:highlight w:val="none"/>
        </w:rPr>
        <w:t>。</w:t>
      </w:r>
    </w:p>
    <w:p w14:paraId="34275AD1">
      <w:pPr>
        <w:rPr>
          <w:rFonts w:hint="eastAsia" w:ascii="仿宋" w:hAnsi="仿宋" w:eastAsia="仿宋" w:cs="仿宋"/>
          <w:color w:val="auto"/>
          <w:sz w:val="21"/>
          <w:szCs w:val="21"/>
          <w:highlight w:val="none"/>
        </w:rPr>
      </w:pPr>
    </w:p>
    <w:p w14:paraId="53777BD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jc w:val="center"/>
        <w:textAlignment w:val="auto"/>
        <w:outlineLvl w:val="1"/>
        <w:rPr>
          <w:rFonts w:hint="eastAsia" w:ascii="仿宋" w:hAnsi="仿宋" w:eastAsia="仿宋" w:cs="仿宋"/>
          <w:b/>
          <w:color w:val="auto"/>
          <w:kern w:val="0"/>
          <w:sz w:val="44"/>
          <w:szCs w:val="24"/>
          <w:highlight w:val="none"/>
        </w:rPr>
      </w:pPr>
      <w:r>
        <w:rPr>
          <w:rFonts w:hint="eastAsia" w:ascii="仿宋" w:hAnsi="仿宋" w:eastAsia="仿宋" w:cs="仿宋"/>
          <w:color w:val="auto"/>
          <w:sz w:val="24"/>
          <w:szCs w:val="24"/>
          <w:highlight w:val="none"/>
          <w:lang w:val="en-US" w:eastAsia="zh-CN"/>
        </w:rPr>
        <w:br w:type="page"/>
      </w:r>
      <w:bookmarkStart w:id="76" w:name="_Toc31042"/>
      <w:bookmarkStart w:id="77" w:name="_Toc20119"/>
      <w:bookmarkStart w:id="78" w:name="_Toc16846"/>
      <w:bookmarkStart w:id="79" w:name="_Toc26829"/>
      <w:bookmarkStart w:id="80" w:name="_Toc24809"/>
      <w:bookmarkStart w:id="81" w:name="_Toc9984"/>
      <w:bookmarkStart w:id="82" w:name="_Toc11744"/>
      <w:bookmarkStart w:id="83" w:name="_Toc10336"/>
      <w:r>
        <w:rPr>
          <w:rStyle w:val="12"/>
          <w:rFonts w:hint="eastAsia" w:ascii="仿宋" w:hAnsi="仿宋" w:eastAsia="仿宋" w:cs="仿宋"/>
          <w:b/>
          <w:color w:val="auto"/>
          <w:sz w:val="36"/>
          <w:szCs w:val="36"/>
          <w:highlight w:val="none"/>
          <w:lang w:val="en-US" w:eastAsia="zh-CN"/>
        </w:rPr>
        <w:t>六、监理单位综合情况一览表</w:t>
      </w:r>
      <w:bookmarkEnd w:id="76"/>
      <w:bookmarkEnd w:id="77"/>
      <w:bookmarkEnd w:id="78"/>
      <w:bookmarkEnd w:id="79"/>
      <w:bookmarkEnd w:id="80"/>
      <w:bookmarkEnd w:id="81"/>
      <w:bookmarkEnd w:id="82"/>
      <w:bookmarkEnd w:id="83"/>
    </w:p>
    <w:p w14:paraId="41283CE8">
      <w:pPr>
        <w:spacing w:line="360" w:lineRule="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：疏港大道建设工程一期监理</w:t>
      </w:r>
    </w:p>
    <w:tbl>
      <w:tblPr>
        <w:tblStyle w:val="9"/>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7"/>
        <w:gridCol w:w="3586"/>
        <w:gridCol w:w="1384"/>
        <w:gridCol w:w="2642"/>
      </w:tblGrid>
      <w:tr w14:paraId="223A8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3AC11">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w:t>
            </w:r>
          </w:p>
        </w:tc>
        <w:tc>
          <w:tcPr>
            <w:tcW w:w="3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80766">
            <w:pPr>
              <w:snapToGrid w:val="0"/>
              <w:jc w:val="center"/>
              <w:rPr>
                <w:rFonts w:hint="eastAsia" w:ascii="仿宋" w:hAnsi="仿宋" w:eastAsia="仿宋" w:cs="仿宋"/>
                <w:color w:val="auto"/>
                <w:sz w:val="21"/>
                <w:szCs w:val="21"/>
                <w:highlight w:val="none"/>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17CE8">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法人姓名</w:t>
            </w:r>
          </w:p>
        </w:tc>
        <w:tc>
          <w:tcPr>
            <w:tcW w:w="2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594C6">
            <w:pPr>
              <w:snapToGrid w:val="0"/>
              <w:jc w:val="center"/>
              <w:rPr>
                <w:rFonts w:hint="eastAsia" w:ascii="仿宋" w:hAnsi="仿宋" w:eastAsia="仿宋" w:cs="仿宋"/>
                <w:color w:val="auto"/>
                <w:sz w:val="21"/>
                <w:szCs w:val="21"/>
                <w:highlight w:val="none"/>
              </w:rPr>
            </w:pPr>
          </w:p>
        </w:tc>
      </w:tr>
      <w:tr w14:paraId="3097E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C79E1">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企业性质</w:t>
            </w:r>
          </w:p>
        </w:tc>
        <w:tc>
          <w:tcPr>
            <w:tcW w:w="3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7116B">
            <w:pPr>
              <w:snapToGrid w:val="0"/>
              <w:jc w:val="center"/>
              <w:rPr>
                <w:rFonts w:hint="eastAsia" w:ascii="仿宋" w:hAnsi="仿宋" w:eastAsia="仿宋" w:cs="仿宋"/>
                <w:color w:val="auto"/>
                <w:sz w:val="21"/>
                <w:szCs w:val="21"/>
                <w:highlight w:val="none"/>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5251E">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资质等级</w:t>
            </w:r>
          </w:p>
        </w:tc>
        <w:tc>
          <w:tcPr>
            <w:tcW w:w="2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69001">
            <w:pPr>
              <w:snapToGrid w:val="0"/>
              <w:jc w:val="center"/>
              <w:rPr>
                <w:rFonts w:hint="eastAsia" w:ascii="仿宋" w:hAnsi="仿宋" w:eastAsia="仿宋" w:cs="仿宋"/>
                <w:color w:val="auto"/>
                <w:sz w:val="21"/>
                <w:szCs w:val="21"/>
                <w:highlight w:val="none"/>
              </w:rPr>
            </w:pPr>
          </w:p>
        </w:tc>
      </w:tr>
      <w:tr w14:paraId="5A4F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87FA4">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企业成立日期</w:t>
            </w:r>
          </w:p>
        </w:tc>
        <w:tc>
          <w:tcPr>
            <w:tcW w:w="3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A24A1">
            <w:pPr>
              <w:snapToGrid w:val="0"/>
              <w:jc w:val="center"/>
              <w:rPr>
                <w:rFonts w:hint="eastAsia" w:ascii="仿宋" w:hAnsi="仿宋" w:eastAsia="仿宋" w:cs="仿宋"/>
                <w:color w:val="auto"/>
                <w:sz w:val="21"/>
                <w:szCs w:val="21"/>
                <w:highlight w:val="none"/>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74DE2">
            <w:pPr>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注册资本</w:t>
            </w:r>
          </w:p>
        </w:tc>
        <w:tc>
          <w:tcPr>
            <w:tcW w:w="2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AC9A3">
            <w:pPr>
              <w:snapToGrid w:val="0"/>
              <w:jc w:val="center"/>
              <w:rPr>
                <w:rFonts w:hint="eastAsia" w:ascii="仿宋" w:hAnsi="仿宋" w:eastAsia="仿宋" w:cs="仿宋"/>
                <w:color w:val="auto"/>
                <w:sz w:val="21"/>
                <w:szCs w:val="21"/>
                <w:highlight w:val="none"/>
              </w:rPr>
            </w:pPr>
          </w:p>
        </w:tc>
      </w:tr>
      <w:tr w14:paraId="54D0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B6F39">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注册</w:t>
            </w:r>
            <w:r>
              <w:rPr>
                <w:rFonts w:hint="eastAsia" w:ascii="仿宋" w:hAnsi="仿宋" w:eastAsia="仿宋" w:cs="仿宋"/>
                <w:color w:val="auto"/>
                <w:sz w:val="21"/>
                <w:szCs w:val="21"/>
                <w:highlight w:val="none"/>
              </w:rPr>
              <w:t>地址</w:t>
            </w:r>
          </w:p>
        </w:tc>
        <w:tc>
          <w:tcPr>
            <w:tcW w:w="3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50B6D">
            <w:pPr>
              <w:snapToGrid w:val="0"/>
              <w:jc w:val="center"/>
              <w:rPr>
                <w:rFonts w:hint="eastAsia" w:ascii="仿宋" w:hAnsi="仿宋" w:eastAsia="仿宋" w:cs="仿宋"/>
                <w:color w:val="auto"/>
                <w:sz w:val="21"/>
                <w:szCs w:val="21"/>
                <w:highlight w:val="none"/>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3A24D">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2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E29FB">
            <w:pPr>
              <w:snapToGrid w:val="0"/>
              <w:jc w:val="center"/>
              <w:rPr>
                <w:rFonts w:hint="eastAsia" w:ascii="仿宋" w:hAnsi="仿宋" w:eastAsia="仿宋" w:cs="仿宋"/>
                <w:color w:val="auto"/>
                <w:sz w:val="21"/>
                <w:szCs w:val="21"/>
                <w:highlight w:val="none"/>
              </w:rPr>
            </w:pPr>
          </w:p>
        </w:tc>
      </w:tr>
      <w:tr w14:paraId="1CD6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236C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主要联系人</w:t>
            </w:r>
          </w:p>
          <w:p w14:paraId="10147280">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及其职务</w:t>
            </w:r>
          </w:p>
        </w:tc>
        <w:tc>
          <w:tcPr>
            <w:tcW w:w="3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A2FEB">
            <w:pPr>
              <w:snapToGrid w:val="0"/>
              <w:jc w:val="center"/>
              <w:rPr>
                <w:rFonts w:hint="eastAsia" w:ascii="仿宋" w:hAnsi="仿宋" w:eastAsia="仿宋" w:cs="仿宋"/>
                <w:color w:val="auto"/>
                <w:sz w:val="21"/>
                <w:szCs w:val="21"/>
                <w:highlight w:val="none"/>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3F64A">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基本账户银行账号</w:t>
            </w:r>
          </w:p>
        </w:tc>
        <w:tc>
          <w:tcPr>
            <w:tcW w:w="2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A461D">
            <w:pPr>
              <w:snapToGrid w:val="0"/>
              <w:jc w:val="center"/>
              <w:rPr>
                <w:rFonts w:hint="eastAsia" w:ascii="仿宋" w:hAnsi="仿宋" w:eastAsia="仿宋" w:cs="仿宋"/>
                <w:color w:val="auto"/>
                <w:sz w:val="21"/>
                <w:szCs w:val="21"/>
                <w:highlight w:val="none"/>
              </w:rPr>
            </w:pPr>
          </w:p>
        </w:tc>
      </w:tr>
      <w:tr w14:paraId="5FA4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5"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9D48E">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w:t>
            </w:r>
          </w:p>
          <w:p w14:paraId="54DAAEFC">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w:t>
            </w:r>
          </w:p>
          <w:p w14:paraId="2F187E3C">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w:t>
            </w:r>
          </w:p>
          <w:p w14:paraId="355841A7">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w:t>
            </w:r>
          </w:p>
          <w:p w14:paraId="7BFF5496">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状</w:t>
            </w:r>
          </w:p>
          <w:p w14:paraId="487EECE3">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况</w:t>
            </w:r>
          </w:p>
        </w:tc>
        <w:tc>
          <w:tcPr>
            <w:tcW w:w="76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3EA85">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企业总人数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16CC2A9E">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在册工程技术人员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17E8401B">
            <w:pPr>
              <w:keepNext w:val="0"/>
              <w:keepLines w:val="0"/>
              <w:pageBreakBefore w:val="0"/>
              <w:widowControl w:val="0"/>
              <w:kinsoku/>
              <w:wordWrap/>
              <w:overflowPunct/>
              <w:topLinePunct w:val="0"/>
              <w:autoSpaceDE/>
              <w:autoSpaceDN/>
              <w:bidi w:val="0"/>
              <w:adjustRightInd/>
              <w:snapToGrid w:val="0"/>
              <w:spacing w:before="157" w:beforeLines="50" w:line="360" w:lineRule="exact"/>
              <w:ind w:left="63" w:leftChars="30" w:right="63" w:rightChars="3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其中</w:t>
            </w:r>
            <w:r>
              <w:rPr>
                <w:rFonts w:hint="eastAsia" w:ascii="仿宋" w:hAnsi="仿宋" w:eastAsia="仿宋" w:cs="仿宋"/>
                <w:color w:val="auto"/>
                <w:sz w:val="21"/>
                <w:szCs w:val="21"/>
                <w:highlight w:val="none"/>
                <w:lang w:eastAsia="zh-CN"/>
              </w:rPr>
              <w:t>：</w:t>
            </w:r>
          </w:p>
          <w:p w14:paraId="01D49241">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6AB2E1FC">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5AF23A60">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6C7FA0BF">
            <w:pPr>
              <w:snapToGrid w:val="0"/>
              <w:spacing w:line="360" w:lineRule="exact"/>
              <w:ind w:left="63" w:leftChars="30" w:right="63" w:rightChars="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注册监理工程师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tc>
      </w:tr>
    </w:tbl>
    <w:p w14:paraId="72FBEA2F">
      <w:pPr>
        <w:autoSpaceDE w:val="0"/>
        <w:autoSpaceDN w:val="0"/>
        <w:adjustRightInd w:val="0"/>
        <w:spacing w:beforeLines="0" w:afterLines="0" w:line="360" w:lineRule="auto"/>
        <w:rPr>
          <w:rFonts w:hint="eastAsia" w:ascii="仿宋" w:hAnsi="仿宋" w:eastAsia="仿宋" w:cs="仿宋"/>
          <w:color w:val="auto"/>
          <w:sz w:val="21"/>
          <w:szCs w:val="21"/>
          <w:highlight w:val="none"/>
        </w:rPr>
      </w:pPr>
    </w:p>
    <w:p w14:paraId="06BDE62D">
      <w:pPr>
        <w:autoSpaceDE w:val="0"/>
        <w:autoSpaceDN w:val="0"/>
        <w:adjustRightInd w:val="0"/>
        <w:spacing w:beforeLines="0" w:afterLines="0" w:line="36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29E9316A">
      <w:pPr>
        <w:autoSpaceDE w:val="0"/>
        <w:autoSpaceDN w:val="0"/>
        <w:adjustRightInd w:val="0"/>
        <w:spacing w:beforeLines="0" w:afterLines="0" w:line="36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1D342235">
      <w:pPr>
        <w:autoSpaceDE w:val="0"/>
        <w:autoSpaceDN w:val="0"/>
        <w:adjustRightInd w:val="0"/>
        <w:spacing w:beforeLines="0" w:afterLines="0" w:line="36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0B624C8">
      <w:pPr>
        <w:autoSpaceDE w:val="0"/>
        <w:autoSpaceDN w:val="0"/>
        <w:adjustRightInd w:val="0"/>
        <w:spacing w:beforeLines="0" w:afterLines="0" w:line="360" w:lineRule="auto"/>
        <w:rPr>
          <w:rFonts w:hint="eastAsia" w:ascii="仿宋" w:hAnsi="仿宋" w:eastAsia="仿宋" w:cs="仿宋"/>
          <w:color w:val="auto"/>
          <w:sz w:val="21"/>
          <w:szCs w:val="21"/>
          <w:highlight w:val="none"/>
        </w:rPr>
      </w:pPr>
    </w:p>
    <w:p w14:paraId="02176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b/>
          <w:bCs/>
          <w:color w:val="auto"/>
          <w:sz w:val="21"/>
          <w:szCs w:val="21"/>
          <w:highlight w:val="none"/>
          <w:lang w:eastAsia="zh-CN"/>
        </w:rPr>
        <w:sectPr>
          <w:footerReference r:id="rId3" w:type="default"/>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b w:val="0"/>
          <w:bCs w:val="0"/>
          <w:color w:val="auto"/>
          <w:sz w:val="21"/>
          <w:szCs w:val="21"/>
          <w:highlight w:val="none"/>
        </w:rPr>
        <w:t>说明</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于本</w:t>
      </w:r>
      <w:r>
        <w:rPr>
          <w:rFonts w:hint="eastAsia" w:ascii="仿宋" w:hAnsi="仿宋" w:eastAsia="仿宋" w:cs="仿宋"/>
          <w:b w:val="0"/>
          <w:bCs w:val="0"/>
          <w:color w:val="auto"/>
          <w:sz w:val="21"/>
          <w:szCs w:val="21"/>
          <w:highlight w:val="none"/>
          <w:lang w:eastAsia="zh-CN"/>
        </w:rPr>
        <w:t>表页</w:t>
      </w:r>
      <w:r>
        <w:rPr>
          <w:rFonts w:hint="eastAsia" w:ascii="仿宋" w:hAnsi="仿宋" w:eastAsia="仿宋" w:cs="仿宋"/>
          <w:b w:val="0"/>
          <w:bCs w:val="0"/>
          <w:color w:val="auto"/>
          <w:sz w:val="21"/>
          <w:szCs w:val="21"/>
          <w:highlight w:val="none"/>
        </w:rPr>
        <w:t>后面附下述复印件</w:t>
      </w:r>
      <w:r>
        <w:rPr>
          <w:rFonts w:hint="eastAsia" w:ascii="仿宋" w:hAnsi="仿宋" w:eastAsia="仿宋" w:cs="仿宋"/>
          <w:b w:val="0"/>
          <w:bCs w:val="0"/>
          <w:color w:val="auto"/>
          <w:sz w:val="21"/>
          <w:szCs w:val="21"/>
          <w:highlight w:val="none"/>
          <w:lang w:val="en-US" w:eastAsia="zh-CN"/>
        </w:rPr>
        <w:t>并</w:t>
      </w:r>
      <w:r>
        <w:rPr>
          <w:rFonts w:hint="eastAsia" w:ascii="仿宋" w:hAnsi="仿宋" w:eastAsia="仿宋" w:cs="仿宋"/>
          <w:b w:val="0"/>
          <w:bCs w:val="0"/>
          <w:color w:val="auto"/>
          <w:sz w:val="21"/>
          <w:szCs w:val="21"/>
          <w:highlight w:val="none"/>
        </w:rPr>
        <w:t>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①有效期内的营业执照；②有效期内的资质证书；</w:t>
      </w:r>
      <w:r>
        <w:rPr>
          <w:rFonts w:hint="eastAsia" w:ascii="仿宋" w:hAnsi="仿宋" w:eastAsia="仿宋" w:cs="仿宋"/>
          <w:b w:val="0"/>
          <w:bCs w:val="0"/>
          <w:color w:val="auto"/>
          <w:sz w:val="21"/>
          <w:szCs w:val="21"/>
          <w:highlight w:val="none"/>
          <w:lang w:eastAsia="zh-CN"/>
        </w:rPr>
        <w:t>③</w:t>
      </w:r>
      <w:r>
        <w:rPr>
          <w:rFonts w:hint="eastAsia" w:ascii="仿宋" w:hAnsi="仿宋" w:eastAsia="仿宋" w:cs="仿宋"/>
          <w:b w:val="0"/>
          <w:bCs w:val="0"/>
          <w:color w:val="auto"/>
          <w:sz w:val="21"/>
          <w:szCs w:val="21"/>
          <w:highlight w:val="none"/>
        </w:rPr>
        <w:t>人员在“云浮市智慧建筑管理服务信息平台”注册并通过审核的网页截图；</w:t>
      </w:r>
      <w:r>
        <w:rPr>
          <w:rFonts w:hint="eastAsia" w:ascii="仿宋" w:hAnsi="仿宋" w:eastAsia="仿宋" w:cs="仿宋"/>
          <w:b w:val="0"/>
          <w:bCs w:val="0"/>
          <w:color w:val="auto"/>
          <w:sz w:val="21"/>
          <w:szCs w:val="21"/>
          <w:highlight w:val="none"/>
          <w:lang w:eastAsia="zh-CN"/>
        </w:rPr>
        <w:t>④</w:t>
      </w:r>
      <w:r>
        <w:rPr>
          <w:rFonts w:hint="eastAsia" w:ascii="仿宋" w:hAnsi="仿宋" w:eastAsia="仿宋" w:cs="仿宋"/>
          <w:b w:val="0"/>
          <w:bCs w:val="0"/>
          <w:color w:val="auto"/>
          <w:sz w:val="21"/>
          <w:szCs w:val="21"/>
          <w:highlight w:val="none"/>
        </w:rPr>
        <w:t>“云浮市智慧建筑管理服务信息平台”最新月度企业信用评价等级的网页截图（其有效范围为信用等级B级或以上的</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新登记备案的还没评级可不提供）；</w:t>
      </w:r>
      <w:r>
        <w:rPr>
          <w:rFonts w:hint="eastAsia" w:ascii="仿宋" w:hAnsi="仿宋" w:eastAsia="仿宋" w:cs="仿宋"/>
          <w:b w:val="0"/>
          <w:bCs w:val="0"/>
          <w:color w:val="auto"/>
          <w:sz w:val="21"/>
          <w:szCs w:val="21"/>
          <w:highlight w:val="none"/>
          <w:lang w:eastAsia="zh-CN"/>
        </w:rPr>
        <w:t>⑤</w:t>
      </w:r>
      <w:r>
        <w:rPr>
          <w:rFonts w:hint="eastAsia" w:ascii="仿宋" w:hAnsi="仿宋" w:eastAsia="仿宋" w:cs="仿宋"/>
          <w:b w:val="0"/>
          <w:bCs w:val="0"/>
          <w:color w:val="auto"/>
          <w:sz w:val="21"/>
          <w:szCs w:val="21"/>
          <w:highlight w:val="none"/>
        </w:rPr>
        <w:t>广东省以外的投标人</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须按广东省住房和城乡建设厅（粤建市〔2015〕52号文）的规定</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提供在广东建设信息网（网址</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fldChar w:fldCharType="begin"/>
      </w:r>
      <w:r>
        <w:rPr>
          <w:rFonts w:hint="eastAsia" w:ascii="仿宋" w:hAnsi="仿宋" w:eastAsia="仿宋" w:cs="仿宋"/>
          <w:b w:val="0"/>
          <w:bCs w:val="0"/>
          <w:color w:val="auto"/>
          <w:sz w:val="21"/>
          <w:szCs w:val="21"/>
          <w:highlight w:val="none"/>
        </w:rPr>
        <w:instrText xml:space="preserve"> HYPERLINK "http://www.gdcic.net）\“进粤企业和人员诚信信息登记平台\”专栏关于投标人进粤企业及人员信息录入的网页打印件；⑥投标人没有被列入失信被执行人黑名单，须提供在\“中国执行信息公开网\”的\“失信被执行人\”网页截图或网页打印件。" </w:instrText>
      </w:r>
      <w:r>
        <w:rPr>
          <w:rFonts w:hint="eastAsia" w:ascii="仿宋" w:hAnsi="仿宋" w:eastAsia="仿宋" w:cs="仿宋"/>
          <w:b w:val="0"/>
          <w:bCs w:val="0"/>
          <w:color w:val="auto"/>
          <w:sz w:val="21"/>
          <w:szCs w:val="21"/>
          <w:highlight w:val="none"/>
        </w:rPr>
        <w:fldChar w:fldCharType="separate"/>
      </w:r>
      <w:r>
        <w:rPr>
          <w:rFonts w:hint="eastAsia" w:ascii="仿宋" w:hAnsi="仿宋" w:eastAsia="仿宋" w:cs="仿宋"/>
          <w:b w:val="0"/>
          <w:bCs w:val="0"/>
          <w:color w:val="auto"/>
          <w:sz w:val="21"/>
          <w:szCs w:val="21"/>
          <w:highlight w:val="none"/>
        </w:rPr>
        <w:t>http://www.gdcic.net）“进粤企业和人员诚信信息登记平台”专栏关于投标人进粤企业及人员信息录入的</w:t>
      </w:r>
      <w:r>
        <w:rPr>
          <w:rFonts w:hint="eastAsia" w:ascii="仿宋" w:hAnsi="仿宋" w:eastAsia="仿宋" w:cs="仿宋"/>
          <w:b w:val="0"/>
          <w:bCs w:val="0"/>
          <w:color w:val="auto"/>
          <w:sz w:val="21"/>
          <w:szCs w:val="21"/>
          <w:highlight w:val="none"/>
          <w:lang w:eastAsia="zh-CN"/>
        </w:rPr>
        <w:t>网页截图</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eastAsia="zh-CN"/>
        </w:rPr>
        <w:t>⑥</w:t>
      </w:r>
      <w:r>
        <w:rPr>
          <w:rFonts w:hint="eastAsia" w:ascii="仿宋" w:hAnsi="仿宋" w:eastAsia="仿宋" w:cs="仿宋"/>
          <w:b w:val="0"/>
          <w:bCs w:val="0"/>
          <w:color w:val="auto"/>
          <w:sz w:val="21"/>
          <w:szCs w:val="21"/>
          <w:highlight w:val="none"/>
        </w:rPr>
        <w:t>投标人没有被列入失信被执行人黑名单</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须提供在“中国执行信息公开网”的“失信被执行人”网页截图。</w:t>
      </w:r>
      <w:r>
        <w:rPr>
          <w:rFonts w:hint="eastAsia" w:ascii="仿宋" w:hAnsi="仿宋" w:eastAsia="仿宋" w:cs="仿宋"/>
          <w:b w:val="0"/>
          <w:bCs w:val="0"/>
          <w:color w:val="auto"/>
          <w:sz w:val="21"/>
          <w:szCs w:val="21"/>
          <w:highlight w:val="none"/>
        </w:rPr>
        <w:fldChar w:fldCharType="end"/>
      </w:r>
    </w:p>
    <w:p w14:paraId="40718827">
      <w:pPr>
        <w:pStyle w:val="4"/>
        <w:rPr>
          <w:rFonts w:hint="eastAsia" w:ascii="仿宋" w:hAnsi="仿宋" w:eastAsia="仿宋" w:cs="仿宋"/>
          <w:color w:val="auto"/>
          <w:highlight w:val="none"/>
        </w:rPr>
      </w:pPr>
    </w:p>
    <w:p w14:paraId="14A8BA7A">
      <w:pPr>
        <w:keepNext w:val="0"/>
        <w:keepLines w:val="0"/>
        <w:pageBreakBefore w:val="0"/>
        <w:widowControl w:val="0"/>
        <w:kinsoku/>
        <w:wordWrap/>
        <w:overflowPunct/>
        <w:topLinePunct w:val="0"/>
        <w:autoSpaceDE w:val="0"/>
        <w:autoSpaceDN w:val="0"/>
        <w:bidi w:val="0"/>
        <w:adjustRightInd w:val="0"/>
        <w:snapToGrid/>
        <w:spacing w:line="360" w:lineRule="auto"/>
        <w:ind w:right="0" w:firstLine="0" w:firstLineChars="0"/>
        <w:jc w:val="center"/>
        <w:textAlignment w:val="auto"/>
        <w:outlineLvl w:val="1"/>
        <w:rPr>
          <w:rFonts w:hint="eastAsia" w:ascii="仿宋" w:hAnsi="仿宋" w:eastAsia="仿宋" w:cs="仿宋"/>
          <w:b/>
          <w:bCs/>
          <w:color w:val="auto"/>
          <w:kern w:val="2"/>
          <w:sz w:val="36"/>
          <w:szCs w:val="32"/>
          <w:highlight w:val="none"/>
          <w:lang w:val="en-US" w:eastAsia="zh-CN" w:bidi="ar-SA"/>
        </w:rPr>
      </w:pPr>
      <w:bookmarkStart w:id="84" w:name="_Toc1405"/>
      <w:bookmarkStart w:id="85" w:name="_Toc31761"/>
      <w:bookmarkStart w:id="86" w:name="_Toc734"/>
      <w:bookmarkStart w:id="87" w:name="_Toc16333"/>
      <w:bookmarkStart w:id="88" w:name="_Toc18269"/>
      <w:bookmarkStart w:id="89" w:name="_Toc2942"/>
      <w:bookmarkStart w:id="90" w:name="_Toc11866"/>
      <w:bookmarkStart w:id="91" w:name="_Toc12906"/>
      <w:r>
        <w:rPr>
          <w:rStyle w:val="12"/>
          <w:rFonts w:hint="eastAsia" w:ascii="仿宋" w:hAnsi="仿宋" w:eastAsia="仿宋" w:cs="仿宋"/>
          <w:b/>
          <w:color w:val="auto"/>
          <w:sz w:val="36"/>
          <w:szCs w:val="36"/>
          <w:highlight w:val="none"/>
          <w:lang w:val="en-US" w:eastAsia="zh-CN"/>
        </w:rPr>
        <w:t>七、拟派项目总监理工程师资格一览表</w:t>
      </w:r>
      <w:bookmarkEnd w:id="84"/>
      <w:bookmarkEnd w:id="85"/>
      <w:bookmarkEnd w:id="86"/>
      <w:bookmarkEnd w:id="87"/>
      <w:bookmarkEnd w:id="88"/>
      <w:bookmarkEnd w:id="89"/>
      <w:bookmarkEnd w:id="90"/>
      <w:bookmarkEnd w:id="91"/>
    </w:p>
    <w:p w14:paraId="590735D4">
      <w:pPr>
        <w:spacing w:beforeLines="0" w:afterLines="0" w:line="360" w:lineRule="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：疏港大道建设工程一期监理</w:t>
      </w:r>
    </w:p>
    <w:tbl>
      <w:tblPr>
        <w:tblStyle w:val="13"/>
        <w:tblW w:w="91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3849"/>
        <w:gridCol w:w="2905"/>
      </w:tblGrid>
      <w:tr w14:paraId="64226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jc w:val="center"/>
        </w:trPr>
        <w:tc>
          <w:tcPr>
            <w:tcW w:w="2438" w:type="dxa"/>
            <w:noWrap w:val="0"/>
            <w:vAlign w:val="center"/>
          </w:tcPr>
          <w:p w14:paraId="738060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项目</w:t>
            </w:r>
          </w:p>
        </w:tc>
        <w:tc>
          <w:tcPr>
            <w:tcW w:w="3849" w:type="dxa"/>
            <w:noWrap w:val="0"/>
            <w:vAlign w:val="center"/>
          </w:tcPr>
          <w:p w14:paraId="79E97ED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pacing w:val="-10"/>
                <w:sz w:val="21"/>
                <w:szCs w:val="21"/>
                <w:highlight w:val="none"/>
              </w:rPr>
              <w:t>内</w:t>
            </w:r>
            <w:r>
              <w:rPr>
                <w:rFonts w:hint="eastAsia" w:ascii="仿宋" w:hAnsi="仿宋" w:eastAsia="仿宋" w:cs="仿宋"/>
                <w:b/>
                <w:bCs/>
                <w:color w:val="auto"/>
                <w:spacing w:val="-9"/>
                <w:sz w:val="21"/>
                <w:szCs w:val="21"/>
                <w:highlight w:val="none"/>
              </w:rPr>
              <w:t>容</w:t>
            </w:r>
          </w:p>
        </w:tc>
        <w:tc>
          <w:tcPr>
            <w:tcW w:w="2905" w:type="dxa"/>
            <w:noWrap w:val="0"/>
            <w:vAlign w:val="center"/>
          </w:tcPr>
          <w:p w14:paraId="5A75F25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sz w:val="21"/>
                <w:szCs w:val="21"/>
                <w:highlight w:val="none"/>
              </w:rPr>
              <w:t>备</w:t>
            </w:r>
            <w:r>
              <w:rPr>
                <w:rFonts w:hint="eastAsia" w:ascii="仿宋" w:hAnsi="仿宋" w:eastAsia="仿宋" w:cs="仿宋"/>
                <w:b/>
                <w:bCs/>
                <w:color w:val="auto"/>
                <w:spacing w:val="3"/>
                <w:sz w:val="21"/>
                <w:szCs w:val="21"/>
                <w:highlight w:val="none"/>
              </w:rPr>
              <w:t>注</w:t>
            </w:r>
          </w:p>
        </w:tc>
      </w:tr>
      <w:tr w14:paraId="1E87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438" w:type="dxa"/>
            <w:noWrap w:val="0"/>
            <w:vAlign w:val="center"/>
          </w:tcPr>
          <w:p w14:paraId="138012B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3849" w:type="dxa"/>
            <w:noWrap w:val="0"/>
            <w:vAlign w:val="top"/>
          </w:tcPr>
          <w:p w14:paraId="3BAE1D8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c>
          <w:tcPr>
            <w:tcW w:w="2905" w:type="dxa"/>
            <w:noWrap w:val="0"/>
            <w:vAlign w:val="top"/>
          </w:tcPr>
          <w:p w14:paraId="62F2860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r w14:paraId="2ADF2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2438" w:type="dxa"/>
            <w:noWrap w:val="0"/>
            <w:vAlign w:val="center"/>
          </w:tcPr>
          <w:p w14:paraId="522826F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3849" w:type="dxa"/>
            <w:noWrap w:val="0"/>
            <w:vAlign w:val="top"/>
          </w:tcPr>
          <w:p w14:paraId="21BF01DB">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c>
          <w:tcPr>
            <w:tcW w:w="2905" w:type="dxa"/>
            <w:noWrap w:val="0"/>
            <w:vAlign w:val="top"/>
          </w:tcPr>
          <w:p w14:paraId="716F5D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r w14:paraId="3C83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438" w:type="dxa"/>
            <w:noWrap w:val="0"/>
            <w:vAlign w:val="center"/>
          </w:tcPr>
          <w:p w14:paraId="4C5538E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3849" w:type="dxa"/>
            <w:noWrap w:val="0"/>
            <w:vAlign w:val="top"/>
          </w:tcPr>
          <w:p w14:paraId="684131C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c>
          <w:tcPr>
            <w:tcW w:w="2905" w:type="dxa"/>
            <w:noWrap w:val="0"/>
            <w:vAlign w:val="top"/>
          </w:tcPr>
          <w:p w14:paraId="0D1351E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r w14:paraId="61D3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2438" w:type="dxa"/>
            <w:noWrap w:val="0"/>
            <w:vAlign w:val="center"/>
          </w:tcPr>
          <w:p w14:paraId="18F29C4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3849" w:type="dxa"/>
            <w:noWrap w:val="0"/>
            <w:vAlign w:val="top"/>
          </w:tcPr>
          <w:p w14:paraId="0CA6E9B1">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c>
          <w:tcPr>
            <w:tcW w:w="2905" w:type="dxa"/>
            <w:noWrap w:val="0"/>
            <w:vAlign w:val="top"/>
          </w:tcPr>
          <w:p w14:paraId="5EB8A4D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r w14:paraId="2F15D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2438" w:type="dxa"/>
            <w:noWrap w:val="0"/>
            <w:vAlign w:val="center"/>
          </w:tcPr>
          <w:p w14:paraId="604ACA9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注册监理工程师注册执业</w:t>
            </w:r>
          </w:p>
          <w:p w14:paraId="013591C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证书注册号</w:t>
            </w:r>
          </w:p>
        </w:tc>
        <w:tc>
          <w:tcPr>
            <w:tcW w:w="3849" w:type="dxa"/>
            <w:noWrap w:val="0"/>
            <w:vAlign w:val="top"/>
          </w:tcPr>
          <w:p w14:paraId="679A91B5">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c>
          <w:tcPr>
            <w:tcW w:w="2905" w:type="dxa"/>
            <w:noWrap w:val="0"/>
            <w:vAlign w:val="top"/>
          </w:tcPr>
          <w:p w14:paraId="48B0F750">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r w14:paraId="05C1D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438" w:type="dxa"/>
            <w:noWrap w:val="0"/>
            <w:vAlign w:val="center"/>
          </w:tcPr>
          <w:p w14:paraId="44D736D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c>
          <w:tcPr>
            <w:tcW w:w="6754" w:type="dxa"/>
            <w:gridSpan w:val="2"/>
            <w:noWrap w:val="0"/>
            <w:vAlign w:val="top"/>
          </w:tcPr>
          <w:p w14:paraId="605F832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1"/>
                <w:szCs w:val="21"/>
                <w:highlight w:val="none"/>
              </w:rPr>
            </w:pPr>
          </w:p>
        </w:tc>
      </w:tr>
    </w:tbl>
    <w:p w14:paraId="5B9DE62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于本表</w:t>
      </w:r>
      <w:r>
        <w:rPr>
          <w:rFonts w:hint="eastAsia" w:ascii="仿宋" w:hAnsi="仿宋" w:eastAsia="仿宋" w:cs="仿宋"/>
          <w:b/>
          <w:bCs/>
          <w:color w:val="auto"/>
          <w:sz w:val="21"/>
          <w:szCs w:val="21"/>
          <w:highlight w:val="none"/>
          <w:lang w:eastAsia="zh-CN"/>
        </w:rPr>
        <w:t>页</w:t>
      </w:r>
      <w:r>
        <w:rPr>
          <w:rFonts w:hint="eastAsia" w:ascii="仿宋" w:hAnsi="仿宋" w:eastAsia="仿宋" w:cs="仿宋"/>
          <w:b/>
          <w:bCs/>
          <w:color w:val="auto"/>
          <w:sz w:val="21"/>
          <w:szCs w:val="21"/>
          <w:highlight w:val="none"/>
        </w:rPr>
        <w:t>后面附下述复印件</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加盖公章</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项目总监的《中华人民共和国注册监理工程师注册执业证书》、</w:t>
      </w:r>
      <w:r>
        <w:rPr>
          <w:rFonts w:hint="eastAsia" w:ascii="仿宋" w:hAnsi="仿宋" w:eastAsia="仿宋" w:cs="仿宋"/>
          <w:b/>
          <w:bCs/>
          <w:color w:val="auto"/>
          <w:sz w:val="21"/>
          <w:szCs w:val="21"/>
          <w:highlight w:val="none"/>
          <w:lang w:eastAsia="zh-CN"/>
        </w:rPr>
        <w:t>职称证书（如有）、</w:t>
      </w:r>
      <w:r>
        <w:rPr>
          <w:rFonts w:hint="eastAsia" w:ascii="仿宋" w:hAnsi="仿宋" w:eastAsia="仿宋" w:cs="仿宋"/>
          <w:b/>
          <w:bCs/>
          <w:color w:val="auto"/>
          <w:sz w:val="21"/>
          <w:szCs w:val="21"/>
          <w:highlight w:val="none"/>
          <w:lang w:bidi="ar"/>
        </w:rPr>
        <w:t>其他工程类注册证（如有）</w:t>
      </w:r>
      <w:r>
        <w:rPr>
          <w:rFonts w:hint="eastAsia" w:ascii="仿宋" w:hAnsi="仿宋" w:eastAsia="仿宋" w:cs="仿宋"/>
          <w:b/>
          <w:bCs/>
          <w:color w:val="auto"/>
          <w:sz w:val="21"/>
          <w:szCs w:val="21"/>
          <w:highlight w:val="none"/>
        </w:rPr>
        <w:t>等</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其他按评标办法要求提供证明资料作为得分依据。</w:t>
      </w:r>
    </w:p>
    <w:p w14:paraId="6E90E138">
      <w:pPr>
        <w:spacing w:line="275" w:lineRule="auto"/>
        <w:rPr>
          <w:rFonts w:hint="eastAsia" w:ascii="仿宋" w:hAnsi="仿宋" w:eastAsia="仿宋" w:cs="仿宋"/>
          <w:color w:val="auto"/>
          <w:sz w:val="21"/>
          <w:szCs w:val="21"/>
          <w:highlight w:val="none"/>
        </w:rPr>
      </w:pPr>
    </w:p>
    <w:p w14:paraId="4BC368AA">
      <w:pPr>
        <w:keepNext w:val="0"/>
        <w:keepLines w:val="0"/>
        <w:pageBreakBefore w:val="0"/>
        <w:widowControl w:val="0"/>
        <w:kinsoku/>
        <w:wordWrap/>
        <w:overflowPunct/>
        <w:topLinePunct w:val="0"/>
        <w:autoSpaceDE w:val="0"/>
        <w:autoSpaceDN w:val="0"/>
        <w:bidi w:val="0"/>
        <w:adjustRightInd w:val="0"/>
        <w:snapToGrid/>
        <w:spacing w:line="480" w:lineRule="auto"/>
        <w:ind w:left="2730" w:leftChars="1300" w:right="0" w:firstLine="0" w:firstLineChars="0"/>
        <w:jc w:val="both"/>
        <w:textAlignment w:val="auto"/>
        <w:outlineLvl w:val="9"/>
        <w:rPr>
          <w:rFonts w:hint="eastAsia" w:ascii="仿宋" w:hAnsi="仿宋" w:eastAsia="仿宋" w:cs="仿宋"/>
          <w:color w:val="auto"/>
          <w:sz w:val="21"/>
          <w:szCs w:val="21"/>
          <w:highlight w:val="none"/>
        </w:rPr>
      </w:pPr>
    </w:p>
    <w:p w14:paraId="0E526F4C">
      <w:pPr>
        <w:keepNext w:val="0"/>
        <w:keepLines w:val="0"/>
        <w:pageBreakBefore w:val="0"/>
        <w:widowControl w:val="0"/>
        <w:kinsoku/>
        <w:wordWrap/>
        <w:overflowPunct/>
        <w:topLinePunct w:val="0"/>
        <w:autoSpaceDE w:val="0"/>
        <w:autoSpaceDN w:val="0"/>
        <w:bidi w:val="0"/>
        <w:adjustRightInd w:val="0"/>
        <w:snapToGrid/>
        <w:spacing w:line="480" w:lineRule="auto"/>
        <w:ind w:left="2730" w:leftChars="1300" w:right="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344D46A7">
      <w:pPr>
        <w:keepNext w:val="0"/>
        <w:keepLines w:val="0"/>
        <w:pageBreakBefore w:val="0"/>
        <w:widowControl w:val="0"/>
        <w:kinsoku/>
        <w:wordWrap/>
        <w:overflowPunct/>
        <w:topLinePunct w:val="0"/>
        <w:autoSpaceDE w:val="0"/>
        <w:autoSpaceDN w:val="0"/>
        <w:bidi w:val="0"/>
        <w:adjustRightInd w:val="0"/>
        <w:snapToGrid/>
        <w:spacing w:line="480" w:lineRule="auto"/>
        <w:ind w:left="2730" w:leftChars="1300" w:right="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22475FFD">
      <w:pPr>
        <w:keepNext w:val="0"/>
        <w:keepLines w:val="0"/>
        <w:pageBreakBefore w:val="0"/>
        <w:widowControl w:val="0"/>
        <w:kinsoku/>
        <w:wordWrap/>
        <w:overflowPunct/>
        <w:topLinePunct w:val="0"/>
        <w:autoSpaceDE w:val="0"/>
        <w:autoSpaceDN w:val="0"/>
        <w:bidi w:val="0"/>
        <w:adjustRightInd w:val="0"/>
        <w:snapToGrid/>
        <w:spacing w:line="480" w:lineRule="auto"/>
        <w:ind w:left="2730" w:leftChars="1300" w:right="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24438F7">
      <w:pPr>
        <w:keepNext w:val="0"/>
        <w:keepLines w:val="0"/>
        <w:pageBreakBefore w:val="0"/>
        <w:widowControl w:val="0"/>
        <w:kinsoku/>
        <w:wordWrap/>
        <w:overflowPunct/>
        <w:topLinePunct w:val="0"/>
        <w:autoSpaceDE w:val="0"/>
        <w:autoSpaceDN w:val="0"/>
        <w:bidi w:val="0"/>
        <w:adjustRightInd w:val="0"/>
        <w:snapToGrid/>
        <w:spacing w:line="400" w:lineRule="exact"/>
        <w:ind w:right="0" w:firstLine="0" w:firstLineChars="0"/>
        <w:jc w:val="both"/>
        <w:textAlignment w:val="auto"/>
        <w:outlineLvl w:val="9"/>
        <w:rPr>
          <w:rFonts w:hint="eastAsia" w:ascii="仿宋" w:hAnsi="仿宋" w:eastAsia="仿宋" w:cs="仿宋"/>
          <w:b/>
          <w:bCs/>
          <w:color w:val="auto"/>
          <w:sz w:val="21"/>
          <w:szCs w:val="21"/>
          <w:highlight w:val="none"/>
        </w:rPr>
        <w:sectPr>
          <w:pgSz w:w="11906" w:h="16838"/>
          <w:pgMar w:top="1440" w:right="1134"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28189B09">
      <w:pPr>
        <w:keepNext w:val="0"/>
        <w:keepLines w:val="0"/>
        <w:pageBreakBefore w:val="0"/>
        <w:widowControl w:val="0"/>
        <w:kinsoku/>
        <w:wordWrap/>
        <w:overflowPunct/>
        <w:topLinePunct w:val="0"/>
        <w:autoSpaceDE w:val="0"/>
        <w:autoSpaceDN w:val="0"/>
        <w:bidi w:val="0"/>
        <w:adjustRightInd w:val="0"/>
        <w:snapToGrid/>
        <w:spacing w:after="313" w:afterLines="100" w:line="400" w:lineRule="exact"/>
        <w:ind w:right="0" w:firstLine="0" w:firstLineChars="0"/>
        <w:jc w:val="center"/>
        <w:textAlignment w:val="auto"/>
        <w:outlineLvl w:val="9"/>
        <w:rPr>
          <w:rFonts w:hint="eastAsia" w:ascii="仿宋" w:hAnsi="仿宋" w:eastAsia="仿宋" w:cs="仿宋"/>
          <w:b/>
          <w:bCs/>
          <w:color w:val="auto"/>
          <w:sz w:val="32"/>
          <w:szCs w:val="32"/>
          <w:highlight w:val="none"/>
          <w:lang w:eastAsia="zh-CN"/>
        </w:rPr>
      </w:pPr>
      <w:bookmarkStart w:id="92" w:name="_Toc2933"/>
      <w:bookmarkStart w:id="93" w:name="_Toc26232"/>
      <w:bookmarkStart w:id="94" w:name="_Toc2316"/>
      <w:r>
        <w:rPr>
          <w:rFonts w:hint="eastAsia" w:ascii="仿宋" w:hAnsi="仿宋" w:eastAsia="仿宋" w:cs="仿宋"/>
          <w:b/>
          <w:bCs/>
          <w:color w:val="auto"/>
          <w:sz w:val="32"/>
          <w:szCs w:val="32"/>
          <w:highlight w:val="none"/>
        </w:rPr>
        <w:t>拟任项目总监未完工合同项目申报表</w:t>
      </w:r>
      <w:r>
        <w:rPr>
          <w:rFonts w:hint="eastAsia" w:ascii="仿宋" w:hAnsi="仿宋" w:eastAsia="仿宋" w:cs="仿宋"/>
          <w:b/>
          <w:bCs/>
          <w:color w:val="auto"/>
          <w:sz w:val="32"/>
          <w:szCs w:val="32"/>
          <w:highlight w:val="none"/>
          <w:lang w:eastAsia="zh-CN"/>
        </w:rPr>
        <w:t>（如有）</w:t>
      </w:r>
    </w:p>
    <w:p w14:paraId="7345C644">
      <w:pPr>
        <w:keepNext w:val="0"/>
        <w:keepLines w:val="0"/>
        <w:pageBreakBefore w:val="0"/>
        <w:widowControl w:val="0"/>
        <w:kinsoku/>
        <w:wordWrap/>
        <w:overflowPunct/>
        <w:topLinePunct w:val="0"/>
        <w:autoSpaceDE w:val="0"/>
        <w:autoSpaceDN w:val="0"/>
        <w:bidi w:val="0"/>
        <w:adjustRightInd w:val="0"/>
        <w:snapToGrid/>
        <w:spacing w:after="157" w:afterLines="50" w:line="400" w:lineRule="exact"/>
        <w:ind w:right="0" w:firstLine="0" w:firstLineChars="0"/>
        <w:jc w:val="left"/>
        <w:textAlignment w:val="auto"/>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：疏港大道建设工程一期监理</w:t>
      </w:r>
    </w:p>
    <w:p w14:paraId="09BF95E1">
      <w:pPr>
        <w:keepNext w:val="0"/>
        <w:keepLines w:val="0"/>
        <w:pageBreakBefore w:val="0"/>
        <w:widowControl w:val="0"/>
        <w:kinsoku/>
        <w:wordWrap/>
        <w:overflowPunct/>
        <w:topLinePunct w:val="0"/>
        <w:autoSpaceDE w:val="0"/>
        <w:autoSpaceDN w:val="0"/>
        <w:bidi w:val="0"/>
        <w:adjustRightInd w:val="0"/>
        <w:snapToGrid/>
        <w:spacing w:after="157" w:afterLines="50" w:line="400" w:lineRule="exact"/>
        <w:ind w:right="0" w:firstLine="0" w:firstLineChars="0"/>
        <w:jc w:val="left"/>
        <w:textAlignment w:val="auto"/>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项目总监：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3215"/>
        <w:gridCol w:w="2890"/>
        <w:gridCol w:w="1861"/>
      </w:tblGrid>
      <w:tr w14:paraId="7F3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93" w:type="dxa"/>
            <w:noWrap w:val="0"/>
            <w:vAlign w:val="center"/>
          </w:tcPr>
          <w:p w14:paraId="2C48566A">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eastAsia="zh-CN"/>
              </w:rPr>
            </w:pPr>
            <w:r>
              <w:rPr>
                <w:rFonts w:hint="eastAsia" w:ascii="仿宋" w:hAnsi="仿宋" w:eastAsia="仿宋" w:cs="仿宋"/>
                <w:b/>
                <w:bCs/>
                <w:color w:val="auto"/>
                <w:sz w:val="21"/>
                <w:szCs w:val="21"/>
                <w:highlight w:val="none"/>
                <w:vertAlign w:val="baseline"/>
                <w:lang w:eastAsia="zh-CN"/>
              </w:rPr>
              <w:t>序号</w:t>
            </w:r>
          </w:p>
        </w:tc>
        <w:tc>
          <w:tcPr>
            <w:tcW w:w="3215" w:type="dxa"/>
            <w:noWrap w:val="0"/>
            <w:vAlign w:val="center"/>
          </w:tcPr>
          <w:p w14:paraId="46D61DA3">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eastAsia="zh-CN"/>
              </w:rPr>
            </w:pPr>
            <w:r>
              <w:rPr>
                <w:rFonts w:hint="eastAsia" w:ascii="仿宋" w:hAnsi="仿宋" w:eastAsia="仿宋" w:cs="仿宋"/>
                <w:b/>
                <w:bCs/>
                <w:color w:val="auto"/>
                <w:sz w:val="21"/>
                <w:szCs w:val="21"/>
                <w:highlight w:val="none"/>
                <w:vertAlign w:val="baseline"/>
                <w:lang w:eastAsia="zh-CN"/>
              </w:rPr>
              <w:t>项目名称</w:t>
            </w:r>
          </w:p>
        </w:tc>
        <w:tc>
          <w:tcPr>
            <w:tcW w:w="2890" w:type="dxa"/>
            <w:noWrap w:val="0"/>
            <w:vAlign w:val="center"/>
          </w:tcPr>
          <w:p w14:paraId="78CB1301">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eastAsia="zh-CN"/>
              </w:rPr>
            </w:pPr>
            <w:r>
              <w:rPr>
                <w:rFonts w:hint="eastAsia" w:ascii="仿宋" w:hAnsi="仿宋" w:eastAsia="仿宋" w:cs="仿宋"/>
                <w:b/>
                <w:bCs/>
                <w:color w:val="auto"/>
                <w:sz w:val="21"/>
                <w:szCs w:val="21"/>
                <w:highlight w:val="none"/>
                <w:vertAlign w:val="baseline"/>
                <w:lang w:eastAsia="zh-CN"/>
              </w:rPr>
              <w:t>委托单位</w:t>
            </w:r>
          </w:p>
        </w:tc>
        <w:tc>
          <w:tcPr>
            <w:tcW w:w="1861" w:type="dxa"/>
            <w:noWrap w:val="0"/>
            <w:vAlign w:val="center"/>
          </w:tcPr>
          <w:p w14:paraId="4EDCA56F">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eastAsia="zh-CN"/>
              </w:rPr>
            </w:pPr>
            <w:r>
              <w:rPr>
                <w:rFonts w:hint="eastAsia" w:ascii="仿宋" w:hAnsi="仿宋" w:eastAsia="仿宋" w:cs="仿宋"/>
                <w:b/>
                <w:bCs/>
                <w:color w:val="auto"/>
                <w:sz w:val="21"/>
                <w:szCs w:val="21"/>
                <w:highlight w:val="none"/>
                <w:vertAlign w:val="baseline"/>
                <w:lang w:eastAsia="zh-CN"/>
              </w:rPr>
              <w:t>备注</w:t>
            </w:r>
          </w:p>
        </w:tc>
      </w:tr>
      <w:tr w14:paraId="479F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93" w:type="dxa"/>
            <w:noWrap w:val="0"/>
            <w:vAlign w:val="center"/>
          </w:tcPr>
          <w:p w14:paraId="7F5112C6">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1</w:t>
            </w:r>
          </w:p>
        </w:tc>
        <w:tc>
          <w:tcPr>
            <w:tcW w:w="3215" w:type="dxa"/>
            <w:noWrap w:val="0"/>
            <w:vAlign w:val="center"/>
          </w:tcPr>
          <w:p w14:paraId="2E344E71">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2890" w:type="dxa"/>
            <w:noWrap w:val="0"/>
            <w:vAlign w:val="center"/>
          </w:tcPr>
          <w:p w14:paraId="1BA03678">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1861" w:type="dxa"/>
            <w:noWrap w:val="0"/>
            <w:vAlign w:val="center"/>
          </w:tcPr>
          <w:p w14:paraId="36C724B9">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r>
      <w:tr w14:paraId="63D4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93" w:type="dxa"/>
            <w:noWrap w:val="0"/>
            <w:vAlign w:val="center"/>
          </w:tcPr>
          <w:p w14:paraId="2267ABB7">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2</w:t>
            </w:r>
          </w:p>
        </w:tc>
        <w:tc>
          <w:tcPr>
            <w:tcW w:w="3215" w:type="dxa"/>
            <w:noWrap w:val="0"/>
            <w:vAlign w:val="center"/>
          </w:tcPr>
          <w:p w14:paraId="3001B676">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2890" w:type="dxa"/>
            <w:noWrap w:val="0"/>
            <w:vAlign w:val="center"/>
          </w:tcPr>
          <w:p w14:paraId="0EFEC1A0">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1861" w:type="dxa"/>
            <w:noWrap w:val="0"/>
            <w:vAlign w:val="center"/>
          </w:tcPr>
          <w:p w14:paraId="7957A72F">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r>
      <w:tr w14:paraId="688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93" w:type="dxa"/>
            <w:noWrap w:val="0"/>
            <w:vAlign w:val="center"/>
          </w:tcPr>
          <w:p w14:paraId="5DDDD824">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3</w:t>
            </w:r>
          </w:p>
        </w:tc>
        <w:tc>
          <w:tcPr>
            <w:tcW w:w="3215" w:type="dxa"/>
            <w:noWrap w:val="0"/>
            <w:vAlign w:val="center"/>
          </w:tcPr>
          <w:p w14:paraId="649A3DDD">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2890" w:type="dxa"/>
            <w:noWrap w:val="0"/>
            <w:vAlign w:val="center"/>
          </w:tcPr>
          <w:p w14:paraId="70F68299">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1861" w:type="dxa"/>
            <w:noWrap w:val="0"/>
            <w:vAlign w:val="center"/>
          </w:tcPr>
          <w:p w14:paraId="273588F2">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r>
      <w:tr w14:paraId="6E41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3" w:type="dxa"/>
            <w:noWrap w:val="0"/>
            <w:vAlign w:val="center"/>
          </w:tcPr>
          <w:p w14:paraId="386F7A77">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w:t>
            </w:r>
          </w:p>
        </w:tc>
        <w:tc>
          <w:tcPr>
            <w:tcW w:w="3215" w:type="dxa"/>
            <w:noWrap w:val="0"/>
            <w:vAlign w:val="center"/>
          </w:tcPr>
          <w:p w14:paraId="0CF5E855">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2890" w:type="dxa"/>
            <w:noWrap w:val="0"/>
            <w:vAlign w:val="center"/>
          </w:tcPr>
          <w:p w14:paraId="13CF3824">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c>
          <w:tcPr>
            <w:tcW w:w="1861" w:type="dxa"/>
            <w:noWrap w:val="0"/>
            <w:vAlign w:val="center"/>
          </w:tcPr>
          <w:p w14:paraId="2DDD1D5A">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仿宋" w:hAnsi="仿宋" w:eastAsia="仿宋" w:cs="仿宋"/>
                <w:b/>
                <w:bCs/>
                <w:color w:val="auto"/>
                <w:sz w:val="21"/>
                <w:szCs w:val="21"/>
                <w:highlight w:val="none"/>
                <w:vertAlign w:val="baseline"/>
              </w:rPr>
            </w:pPr>
          </w:p>
        </w:tc>
      </w:tr>
    </w:tbl>
    <w:p w14:paraId="35DD55FE">
      <w:pPr>
        <w:autoSpaceDE w:val="0"/>
        <w:autoSpaceDN w:val="0"/>
        <w:adjustRightInd w:val="0"/>
        <w:spacing w:beforeLines="0" w:afterLines="0" w:line="480" w:lineRule="auto"/>
        <w:ind w:left="2730" w:leftChars="1300"/>
        <w:rPr>
          <w:rFonts w:hint="eastAsia" w:ascii="仿宋" w:hAnsi="仿宋" w:eastAsia="仿宋" w:cs="仿宋"/>
          <w:color w:val="auto"/>
          <w:sz w:val="21"/>
          <w:szCs w:val="21"/>
          <w:highlight w:val="none"/>
        </w:rPr>
      </w:pPr>
    </w:p>
    <w:p w14:paraId="0F6BEE12">
      <w:pPr>
        <w:autoSpaceDE w:val="0"/>
        <w:autoSpaceDN w:val="0"/>
        <w:adjustRightInd w:val="0"/>
        <w:spacing w:beforeLines="0" w:afterLines="0" w:line="48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（盖公章）</w:t>
      </w:r>
    </w:p>
    <w:p w14:paraId="3E43FACE">
      <w:pPr>
        <w:autoSpaceDE w:val="0"/>
        <w:autoSpaceDN w:val="0"/>
        <w:adjustRightInd w:val="0"/>
        <w:spacing w:beforeLines="0" w:afterLines="0" w:line="48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（签字或盖章）</w:t>
      </w:r>
    </w:p>
    <w:p w14:paraId="4D9BE4B7">
      <w:pPr>
        <w:autoSpaceDE w:val="0"/>
        <w:autoSpaceDN w:val="0"/>
        <w:adjustRightInd w:val="0"/>
        <w:spacing w:beforeLines="0" w:afterLines="0" w:line="480" w:lineRule="auto"/>
        <w:ind w:left="2730" w:leftChars="1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16D02266">
      <w:pPr>
        <w:keepNext w:val="0"/>
        <w:keepLines w:val="0"/>
        <w:pageBreakBefore w:val="0"/>
        <w:widowControl w:val="0"/>
        <w:kinsoku/>
        <w:wordWrap/>
        <w:overflowPunct/>
        <w:topLinePunct w:val="0"/>
        <w:autoSpaceDE w:val="0"/>
        <w:autoSpaceDN w:val="0"/>
        <w:bidi w:val="0"/>
        <w:adjustRightInd w:val="0"/>
        <w:snapToGrid/>
        <w:spacing w:line="400" w:lineRule="exact"/>
        <w:ind w:right="0" w:firstLine="0" w:firstLineChars="0"/>
        <w:jc w:val="center"/>
        <w:textAlignment w:val="auto"/>
        <w:outlineLvl w:val="9"/>
        <w:rPr>
          <w:rFonts w:hint="eastAsia" w:ascii="仿宋" w:hAnsi="仿宋" w:eastAsia="仿宋" w:cs="仿宋"/>
          <w:b/>
          <w:bCs/>
          <w:color w:val="auto"/>
          <w:sz w:val="21"/>
          <w:szCs w:val="21"/>
          <w:highlight w:val="none"/>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57AE82FF">
      <w:pPr>
        <w:pStyle w:val="3"/>
        <w:bidi w:val="0"/>
        <w:jc w:val="center"/>
        <w:outlineLvl w:val="1"/>
        <w:rPr>
          <w:rFonts w:hint="eastAsia" w:ascii="仿宋" w:hAnsi="仿宋" w:eastAsia="仿宋" w:cs="仿宋"/>
          <w:color w:val="auto"/>
          <w:sz w:val="36"/>
          <w:szCs w:val="36"/>
          <w:highlight w:val="none"/>
          <w:lang w:val="en-US" w:eastAsia="zh-CN"/>
        </w:rPr>
      </w:pPr>
      <w:bookmarkStart w:id="95" w:name="_Toc7773"/>
      <w:bookmarkStart w:id="96" w:name="_Toc21316"/>
      <w:bookmarkStart w:id="97" w:name="_Toc27430"/>
      <w:bookmarkStart w:id="98" w:name="_Toc17730"/>
      <w:bookmarkStart w:id="99" w:name="_Toc31585"/>
      <w:r>
        <w:rPr>
          <w:rFonts w:hint="eastAsia" w:ascii="仿宋" w:hAnsi="仿宋" w:eastAsia="仿宋" w:cs="仿宋"/>
          <w:color w:val="auto"/>
          <w:sz w:val="36"/>
          <w:szCs w:val="36"/>
          <w:highlight w:val="none"/>
          <w:lang w:val="en-US" w:eastAsia="zh-CN"/>
        </w:rPr>
        <w:t>八、拟派本项目的总监理工程师确认书</w:t>
      </w:r>
      <w:bookmarkEnd w:id="51"/>
      <w:bookmarkEnd w:id="92"/>
      <w:bookmarkEnd w:id="93"/>
      <w:bookmarkEnd w:id="94"/>
      <w:bookmarkEnd w:id="95"/>
      <w:bookmarkEnd w:id="96"/>
      <w:bookmarkEnd w:id="97"/>
      <w:bookmarkEnd w:id="98"/>
      <w:bookmarkEnd w:id="99"/>
    </w:p>
    <w:p w14:paraId="3541200E">
      <w:pPr>
        <w:spacing w:line="360" w:lineRule="auto"/>
        <w:rPr>
          <w:rFonts w:hint="eastAsia" w:ascii="仿宋" w:hAnsi="仿宋" w:eastAsia="仿宋" w:cs="仿宋"/>
          <w:b/>
          <w:color w:val="auto"/>
          <w:sz w:val="24"/>
          <w:szCs w:val="24"/>
          <w:highlight w:val="none"/>
        </w:rPr>
      </w:pPr>
    </w:p>
    <w:p w14:paraId="5F0E0067">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outlineLvl w:val="9"/>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本人姓名</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性别</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身份证证号</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注册专业</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注册证号</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eastAsia="zh-CN"/>
        </w:rPr>
        <w:t>，拟派</w:t>
      </w:r>
      <w:r>
        <w:rPr>
          <w:rFonts w:hint="eastAsia" w:ascii="仿宋" w:hAnsi="仿宋" w:eastAsia="仿宋" w:cs="仿宋"/>
          <w:b w:val="0"/>
          <w:bCs w:val="0"/>
          <w:color w:val="auto"/>
          <w:kern w:val="21"/>
          <w:sz w:val="21"/>
          <w:szCs w:val="21"/>
          <w:highlight w:val="none"/>
          <w:lang w:eastAsia="zh-CN"/>
        </w:rPr>
        <w:t>为</w:t>
      </w:r>
      <w:r>
        <w:rPr>
          <w:rFonts w:hint="eastAsia" w:ascii="仿宋" w:hAnsi="仿宋" w:eastAsia="仿宋" w:cs="仿宋"/>
          <w:b w:val="0"/>
          <w:bCs w:val="0"/>
          <w:color w:val="auto"/>
          <w:kern w:val="21"/>
          <w:sz w:val="21"/>
          <w:szCs w:val="21"/>
          <w:highlight w:val="none"/>
          <w:u w:val="single"/>
          <w:lang w:eastAsia="zh-CN"/>
        </w:rPr>
        <w:t>疏港大道建设工程一期监理</w:t>
      </w:r>
      <w:r>
        <w:rPr>
          <w:rFonts w:hint="eastAsia" w:ascii="仿宋" w:hAnsi="仿宋" w:eastAsia="仿宋" w:cs="仿宋"/>
          <w:b w:val="0"/>
          <w:bCs w:val="0"/>
          <w:color w:val="auto"/>
          <w:kern w:val="21"/>
          <w:sz w:val="21"/>
          <w:szCs w:val="21"/>
          <w:highlight w:val="none"/>
          <w:lang w:eastAsia="zh-CN"/>
        </w:rPr>
        <w:t>的</w:t>
      </w:r>
      <w:r>
        <w:rPr>
          <w:rFonts w:hint="eastAsia" w:ascii="仿宋" w:hAnsi="仿宋" w:eastAsia="仿宋" w:cs="仿宋"/>
          <w:color w:val="auto"/>
          <w:kern w:val="21"/>
          <w:sz w:val="21"/>
          <w:szCs w:val="21"/>
          <w:highlight w:val="none"/>
          <w:lang w:eastAsia="zh-CN"/>
        </w:rPr>
        <w:t>总监理工程师，</w:t>
      </w:r>
      <w:r>
        <w:rPr>
          <w:rFonts w:hint="eastAsia" w:ascii="仿宋" w:hAnsi="仿宋" w:eastAsia="仿宋" w:cs="仿宋"/>
          <w:color w:val="auto"/>
          <w:kern w:val="21"/>
          <w:sz w:val="21"/>
          <w:szCs w:val="21"/>
          <w:highlight w:val="none"/>
          <w:lang w:val="en-US" w:eastAsia="zh-CN"/>
        </w:rPr>
        <w:t>符合本项目招标文件要求的资格</w:t>
      </w:r>
      <w:bookmarkStart w:id="100" w:name="_Toc23296"/>
      <w:r>
        <w:rPr>
          <w:rFonts w:hint="eastAsia" w:ascii="仿宋" w:hAnsi="仿宋" w:eastAsia="仿宋" w:cs="仿宋"/>
          <w:color w:val="auto"/>
          <w:kern w:val="21"/>
          <w:sz w:val="21"/>
          <w:szCs w:val="21"/>
          <w:highlight w:val="none"/>
          <w:lang w:val="en-US" w:eastAsia="zh-CN"/>
        </w:rPr>
        <w:t>要求。</w:t>
      </w:r>
      <w:bookmarkEnd w:id="100"/>
    </w:p>
    <w:p w14:paraId="5E8718E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仿宋" w:hAnsi="仿宋" w:eastAsia="仿宋" w:cs="仿宋"/>
          <w:bCs/>
          <w:color w:val="auto"/>
          <w:sz w:val="21"/>
          <w:szCs w:val="21"/>
          <w:highlight w:val="none"/>
        </w:rPr>
      </w:pPr>
    </w:p>
    <w:p w14:paraId="544AF0BE">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outlineLvl w:val="9"/>
        <w:rPr>
          <w:rFonts w:hint="eastAsia" w:ascii="仿宋" w:hAnsi="仿宋" w:eastAsia="仿宋" w:cs="仿宋"/>
          <w:bCs/>
          <w:color w:val="auto"/>
          <w:sz w:val="21"/>
          <w:szCs w:val="21"/>
          <w:highlight w:val="none"/>
        </w:rPr>
      </w:pPr>
    </w:p>
    <w:p w14:paraId="4B4E6E5F">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outlineLvl w:val="9"/>
        <w:rPr>
          <w:rFonts w:hint="eastAsia" w:ascii="仿宋" w:hAnsi="仿宋" w:eastAsia="仿宋" w:cs="仿宋"/>
          <w:bCs/>
          <w:color w:val="auto"/>
          <w:sz w:val="21"/>
          <w:szCs w:val="21"/>
          <w:highlight w:val="none"/>
        </w:rPr>
      </w:pPr>
    </w:p>
    <w:p w14:paraId="1B25001D">
      <w:pPr>
        <w:keepNext w:val="0"/>
        <w:keepLines w:val="0"/>
        <w:pageBreakBefore w:val="0"/>
        <w:widowControl w:val="0"/>
        <w:kinsoku/>
        <w:wordWrap w:val="0"/>
        <w:overflowPunct/>
        <w:topLinePunct w:val="0"/>
        <w:autoSpaceDE/>
        <w:autoSpaceDN/>
        <w:bidi w:val="0"/>
        <w:adjustRightInd/>
        <w:snapToGrid/>
        <w:spacing w:line="480" w:lineRule="auto"/>
        <w:ind w:left="3150" w:leftChars="1500"/>
        <w:jc w:val="left"/>
        <w:textAlignment w:val="auto"/>
        <w:outlineLvl w:val="9"/>
        <w:rPr>
          <w:rFonts w:hint="eastAsia" w:ascii="仿宋" w:hAnsi="仿宋" w:eastAsia="仿宋" w:cs="仿宋"/>
          <w:color w:val="auto"/>
          <w:sz w:val="21"/>
          <w:szCs w:val="21"/>
          <w:highlight w:val="none"/>
        </w:rPr>
      </w:pPr>
      <w:bookmarkStart w:id="101" w:name="_Toc16686"/>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w:t>
      </w:r>
      <w:r>
        <w:rPr>
          <w:rFonts w:hint="eastAsia" w:ascii="仿宋" w:hAnsi="仿宋" w:eastAsia="仿宋" w:cs="仿宋"/>
          <w:color w:val="auto"/>
          <w:sz w:val="21"/>
          <w:szCs w:val="21"/>
          <w:highlight w:val="none"/>
          <w:lang w:eastAsia="zh-CN"/>
        </w:rPr>
        <w:t>公</w:t>
      </w:r>
      <w:r>
        <w:rPr>
          <w:rFonts w:hint="eastAsia" w:ascii="仿宋" w:hAnsi="仿宋" w:eastAsia="仿宋" w:cs="仿宋"/>
          <w:color w:val="auto"/>
          <w:sz w:val="21"/>
          <w:szCs w:val="21"/>
          <w:highlight w:val="none"/>
        </w:rPr>
        <w:t>章）</w:t>
      </w:r>
      <w:bookmarkEnd w:id="101"/>
    </w:p>
    <w:p w14:paraId="7C5BF212">
      <w:pPr>
        <w:keepNext w:val="0"/>
        <w:keepLines w:val="0"/>
        <w:pageBreakBefore w:val="0"/>
        <w:widowControl w:val="0"/>
        <w:kinsoku/>
        <w:wordWrap w:val="0"/>
        <w:overflowPunct/>
        <w:topLinePunct w:val="0"/>
        <w:autoSpaceDE/>
        <w:autoSpaceDN/>
        <w:bidi w:val="0"/>
        <w:adjustRightInd/>
        <w:snapToGrid/>
        <w:spacing w:line="480" w:lineRule="auto"/>
        <w:ind w:left="3150" w:leftChars="1500"/>
        <w:jc w:val="left"/>
        <w:textAlignment w:val="auto"/>
        <w:outlineLvl w:val="9"/>
        <w:rPr>
          <w:rFonts w:hint="eastAsia" w:ascii="仿宋" w:hAnsi="仿宋" w:eastAsia="仿宋" w:cs="仿宋"/>
          <w:color w:val="auto"/>
          <w:sz w:val="21"/>
          <w:szCs w:val="21"/>
          <w:highlight w:val="none"/>
          <w:lang w:val="en-US" w:eastAsia="zh-CN"/>
        </w:rPr>
      </w:pPr>
      <w:bookmarkStart w:id="102" w:name="_Toc13318"/>
      <w:r>
        <w:rPr>
          <w:rFonts w:hint="eastAsia" w:ascii="仿宋" w:hAnsi="仿宋" w:eastAsia="仿宋" w:cs="仿宋"/>
          <w:color w:val="auto"/>
          <w:sz w:val="21"/>
          <w:szCs w:val="21"/>
          <w:highlight w:val="none"/>
          <w:lang w:val="en-US" w:eastAsia="zh-CN"/>
        </w:rPr>
        <w:t>总监理工程师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（签字）</w:t>
      </w:r>
      <w:bookmarkEnd w:id="102"/>
    </w:p>
    <w:p w14:paraId="454D345D">
      <w:pPr>
        <w:keepNext w:val="0"/>
        <w:keepLines w:val="0"/>
        <w:pageBreakBefore w:val="0"/>
        <w:widowControl w:val="0"/>
        <w:kinsoku/>
        <w:wordWrap w:val="0"/>
        <w:overflowPunct/>
        <w:topLinePunct w:val="0"/>
        <w:autoSpaceDE/>
        <w:autoSpaceDN/>
        <w:bidi w:val="0"/>
        <w:adjustRightInd/>
        <w:snapToGrid/>
        <w:spacing w:line="480" w:lineRule="auto"/>
        <w:ind w:left="3150" w:leftChars="1500"/>
        <w:jc w:val="left"/>
        <w:textAlignment w:val="auto"/>
        <w:outlineLvl w:val="9"/>
        <w:rPr>
          <w:rFonts w:hint="eastAsia" w:ascii="仿宋" w:hAnsi="仿宋" w:eastAsia="仿宋" w:cs="仿宋"/>
          <w:color w:val="auto"/>
          <w:sz w:val="21"/>
          <w:szCs w:val="21"/>
          <w:highlight w:val="none"/>
          <w:lang w:val="en-US" w:eastAsia="zh-CN"/>
        </w:rPr>
      </w:pPr>
      <w:bookmarkStart w:id="103" w:name="_Toc22853"/>
      <w:r>
        <w:rPr>
          <w:rFonts w:hint="eastAsia" w:ascii="仿宋" w:hAnsi="仿宋" w:eastAsia="仿宋" w:cs="仿宋"/>
          <w:color w:val="auto"/>
          <w:sz w:val="21"/>
          <w:szCs w:val="21"/>
          <w:highlight w:val="none"/>
          <w:lang w:eastAsia="zh-CN"/>
        </w:rPr>
        <w:t>日期：</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日</w:t>
      </w:r>
      <w:bookmarkEnd w:id="103"/>
    </w:p>
    <w:bookmarkEnd w:id="52"/>
    <w:p w14:paraId="4C7DC63B">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1"/>
        <w:rPr>
          <w:rFonts w:hint="eastAsia" w:ascii="仿宋" w:hAnsi="仿宋" w:eastAsia="仿宋" w:cs="仿宋"/>
          <w:color w:val="auto"/>
          <w:sz w:val="21"/>
          <w:szCs w:val="21"/>
          <w:highlight w:val="none"/>
        </w:rPr>
      </w:pPr>
      <w:bookmarkStart w:id="104" w:name="_Toc457478259"/>
      <w:bookmarkStart w:id="105" w:name="_Toc457460816"/>
      <w:bookmarkStart w:id="106" w:name="_Toc457460705"/>
      <w:bookmarkStart w:id="107" w:name="_Toc411736607"/>
      <w:bookmarkStart w:id="108" w:name="_Toc457478145"/>
      <w:bookmarkStart w:id="109" w:name="_Toc410559518"/>
      <w:bookmarkStart w:id="110" w:name="_Toc411736331"/>
      <w:bookmarkStart w:id="111" w:name="_Toc418385297"/>
      <w:bookmarkStart w:id="112" w:name="_Toc10319"/>
      <w:bookmarkStart w:id="113" w:name="_Toc457460571"/>
      <w:bookmarkStart w:id="114" w:name="_Toc411736332"/>
      <w:bookmarkStart w:id="115" w:name="_Toc418385298"/>
      <w:bookmarkStart w:id="116" w:name="_Toc457460817"/>
      <w:bookmarkStart w:id="117" w:name="_Toc411736608"/>
      <w:bookmarkStart w:id="118" w:name="_Toc457460706"/>
      <w:bookmarkStart w:id="119" w:name="_Toc457478260"/>
      <w:bookmarkStart w:id="120" w:name="_Toc457460572"/>
      <w:bookmarkStart w:id="121" w:name="_Toc457478146"/>
    </w:p>
    <w:p w14:paraId="092F5D72">
      <w:pPr>
        <w:pStyle w:val="5"/>
        <w:spacing w:before="65" w:line="227"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pacing w:val="9"/>
          <w:sz w:val="21"/>
          <w:szCs w:val="21"/>
          <w:highlight w:val="none"/>
        </w:rPr>
        <w:t>注：后附总监理工程师身份证</w:t>
      </w:r>
      <w:r>
        <w:rPr>
          <w:rFonts w:hint="eastAsia" w:ascii="仿宋" w:hAnsi="仿宋" w:eastAsia="仿宋" w:cs="仿宋"/>
          <w:b/>
          <w:bCs/>
          <w:color w:val="auto"/>
          <w:spacing w:val="9"/>
          <w:sz w:val="21"/>
          <w:szCs w:val="21"/>
          <w:highlight w:val="none"/>
          <w:lang w:eastAsia="zh-CN"/>
        </w:rPr>
        <w:t>并加盖公章。</w:t>
      </w:r>
    </w:p>
    <w:p w14:paraId="32D04A7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bookmarkStart w:id="122" w:name="_Toc24484"/>
      <w:bookmarkStart w:id="123" w:name="_Toc29282"/>
      <w:bookmarkStart w:id="124" w:name="_Toc17137"/>
      <w:bookmarkStart w:id="125" w:name="_Toc23377"/>
      <w:bookmarkStart w:id="126" w:name="_Toc22569"/>
      <w:bookmarkStart w:id="127" w:name="_Toc26209"/>
      <w:r>
        <w:rPr>
          <w:rFonts w:hint="eastAsia" w:ascii="仿宋" w:hAnsi="仿宋" w:eastAsia="仿宋" w:cs="仿宋"/>
          <w:b/>
          <w:color w:val="auto"/>
          <w:kern w:val="0"/>
          <w:sz w:val="36"/>
          <w:szCs w:val="36"/>
          <w:highlight w:val="none"/>
          <w:lang w:val="en-US" w:eastAsia="zh-CN" w:bidi="ar-SA"/>
        </w:rPr>
        <w:t>九、投标人承诺书</w:t>
      </w:r>
      <w:bookmarkEnd w:id="122"/>
      <w:bookmarkEnd w:id="123"/>
      <w:bookmarkEnd w:id="124"/>
    </w:p>
    <w:p w14:paraId="746173FD">
      <w:pPr>
        <w:spacing w:beforeLines="0" w:afterLines="0" w:line="560" w:lineRule="exact"/>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u w:val="single"/>
          <w:lang w:eastAsia="zh-CN"/>
        </w:rPr>
        <w:t>云浮市云安区住房和城乡建设局</w:t>
      </w:r>
    </w:p>
    <w:p w14:paraId="0EDF3B6F">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eastAsia="zh-CN"/>
        </w:rPr>
      </w:pPr>
      <w:r>
        <w:rPr>
          <w:rFonts w:hint="eastAsia" w:ascii="仿宋" w:hAnsi="仿宋" w:eastAsia="仿宋" w:cs="仿宋"/>
          <w:color w:val="auto"/>
          <w:kern w:val="21"/>
          <w:sz w:val="21"/>
          <w:szCs w:val="21"/>
          <w:highlight w:val="none"/>
        </w:rPr>
        <w:t>我公司作为拟建的</w:t>
      </w:r>
      <w:r>
        <w:rPr>
          <w:rFonts w:hint="eastAsia" w:ascii="仿宋" w:hAnsi="仿宋" w:eastAsia="仿宋" w:cs="仿宋"/>
          <w:b/>
          <w:color w:val="auto"/>
          <w:kern w:val="21"/>
          <w:sz w:val="21"/>
          <w:szCs w:val="21"/>
          <w:highlight w:val="none"/>
          <w:u w:val="single"/>
          <w:lang w:eastAsia="zh-CN"/>
        </w:rPr>
        <w:t xml:space="preserve"> 疏港大道建设工程一期</w:t>
      </w:r>
      <w:r>
        <w:rPr>
          <w:rFonts w:hint="eastAsia" w:ascii="仿宋" w:hAnsi="仿宋" w:eastAsia="仿宋" w:cs="仿宋"/>
          <w:b/>
          <w:bCs/>
          <w:color w:val="auto"/>
          <w:kern w:val="21"/>
          <w:sz w:val="21"/>
          <w:szCs w:val="21"/>
          <w:highlight w:val="none"/>
          <w:u w:val="single"/>
        </w:rPr>
        <w:t>监理</w:t>
      </w:r>
      <w:r>
        <w:rPr>
          <w:rFonts w:hint="eastAsia" w:ascii="仿宋" w:hAnsi="仿宋" w:eastAsia="仿宋" w:cs="仿宋"/>
          <w:color w:val="auto"/>
          <w:kern w:val="21"/>
          <w:sz w:val="21"/>
          <w:szCs w:val="21"/>
          <w:highlight w:val="none"/>
        </w:rPr>
        <w:t>招标投标活动的投标人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郑重作出以下承诺</w:t>
      </w:r>
      <w:r>
        <w:rPr>
          <w:rFonts w:hint="eastAsia" w:ascii="仿宋" w:hAnsi="仿宋" w:eastAsia="仿宋" w:cs="仿宋"/>
          <w:color w:val="auto"/>
          <w:kern w:val="21"/>
          <w:sz w:val="21"/>
          <w:szCs w:val="21"/>
          <w:highlight w:val="none"/>
          <w:lang w:eastAsia="zh-CN"/>
        </w:rPr>
        <w:t>：</w:t>
      </w:r>
    </w:p>
    <w:p w14:paraId="6E045BB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一、在本次招标投标活动中提供的证明材料</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包括但不限于营业执照、资质、业绩、获奖、人员、财务、社保、纳税、各类证书等</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都是真实、有效的。</w:t>
      </w:r>
      <w:bookmarkStart w:id="171" w:name="_GoBack"/>
      <w:bookmarkEnd w:id="171"/>
    </w:p>
    <w:p w14:paraId="32995D1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二、同意你方对我司在本次招标投标活动中提供的证明材料</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包括但不限于营业执照、资质、业绩、获奖、人员、财务、社保、纳税、各类证书等有关平台进行向社会公开</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接受社会监督。</w:t>
      </w:r>
    </w:p>
    <w:p w14:paraId="7DFE0486">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三、基本信息</w:t>
      </w:r>
    </w:p>
    <w:p w14:paraId="5A638B84">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1、承诺人类别</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法人</w:t>
      </w:r>
    </w:p>
    <w:p w14:paraId="3E680C3E">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rPr>
        <w:t>2、承诺人代码</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b/>
          <w:bCs/>
          <w:color w:val="auto"/>
          <w:kern w:val="21"/>
          <w:sz w:val="21"/>
          <w:szCs w:val="21"/>
          <w:highlight w:val="none"/>
          <w:u w:val="single"/>
        </w:rPr>
        <w:t>（统一社会信用代码）</w:t>
      </w:r>
      <w:r>
        <w:rPr>
          <w:rFonts w:hint="eastAsia" w:ascii="仿宋" w:hAnsi="仿宋" w:eastAsia="仿宋" w:cs="仿宋"/>
          <w:b/>
          <w:bCs/>
          <w:color w:val="auto"/>
          <w:kern w:val="21"/>
          <w:sz w:val="21"/>
          <w:szCs w:val="21"/>
          <w:highlight w:val="none"/>
          <w:u w:val="single"/>
          <w:lang w:val="en-US" w:eastAsia="zh-CN"/>
        </w:rPr>
        <w:t xml:space="preserve">    </w:t>
      </w:r>
    </w:p>
    <w:p w14:paraId="24B57892">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四、承诺类型</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主动型</w:t>
      </w:r>
    </w:p>
    <w:p w14:paraId="0F75F84B">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五、承诺事由</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参加拟建的</w:t>
      </w:r>
      <w:r>
        <w:rPr>
          <w:rFonts w:hint="eastAsia" w:ascii="仿宋" w:hAnsi="仿宋" w:eastAsia="仿宋" w:cs="仿宋"/>
          <w:b/>
          <w:color w:val="auto"/>
          <w:kern w:val="21"/>
          <w:sz w:val="21"/>
          <w:szCs w:val="21"/>
          <w:highlight w:val="none"/>
          <w:u w:val="single"/>
          <w:lang w:eastAsia="zh-CN"/>
        </w:rPr>
        <w:t>疏港大道建设工程一期监理</w:t>
      </w:r>
      <w:r>
        <w:rPr>
          <w:rFonts w:hint="eastAsia" w:ascii="仿宋" w:hAnsi="仿宋" w:eastAsia="仿宋" w:cs="仿宋"/>
          <w:color w:val="auto"/>
          <w:kern w:val="21"/>
          <w:sz w:val="21"/>
          <w:szCs w:val="21"/>
          <w:highlight w:val="none"/>
        </w:rPr>
        <w:t>招标投标活动。</w:t>
      </w:r>
    </w:p>
    <w:p w14:paraId="7DEBC37D">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六、承诺有效期</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同投标有效期。</w:t>
      </w:r>
    </w:p>
    <w:p w14:paraId="33AE4C03">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七、公开类型</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向社会公开。</w:t>
      </w:r>
    </w:p>
    <w:p w14:paraId="184001F2">
      <w:pPr>
        <w:adjustRightInd w:val="0"/>
        <w:snapToGrid w:val="0"/>
        <w:spacing w:beforeLines="0" w:afterLines="0"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如本公司违反上述承诺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由此带来的一切法律责任由我方承担。</w:t>
      </w:r>
    </w:p>
    <w:p w14:paraId="528C63F1">
      <w:pPr>
        <w:spacing w:beforeLines="0" w:afterLines="0"/>
        <w:rPr>
          <w:rFonts w:hint="eastAsia" w:ascii="仿宋" w:hAnsi="仿宋" w:eastAsia="仿宋" w:cs="仿宋"/>
          <w:color w:val="auto"/>
          <w:sz w:val="21"/>
          <w:szCs w:val="21"/>
          <w:highlight w:val="none"/>
        </w:rPr>
      </w:pPr>
    </w:p>
    <w:p w14:paraId="7FC394FC">
      <w:pPr>
        <w:wordWrap w:val="0"/>
        <w:spacing w:beforeLines="0" w:afterLines="0" w:line="480" w:lineRule="auto"/>
        <w:jc w:val="left"/>
        <w:rPr>
          <w:rFonts w:hint="eastAsia" w:ascii="仿宋" w:hAnsi="仿宋" w:eastAsia="仿宋" w:cs="仿宋"/>
          <w:color w:val="auto"/>
          <w:sz w:val="21"/>
          <w:szCs w:val="21"/>
          <w:highlight w:val="none"/>
        </w:rPr>
      </w:pPr>
    </w:p>
    <w:p w14:paraId="22DD73BD">
      <w:pPr>
        <w:wordWrap w:val="0"/>
        <w:spacing w:beforeLines="0" w:afterLines="0" w:line="480" w:lineRule="auto"/>
        <w:jc w:val="left"/>
        <w:rPr>
          <w:rFonts w:hint="eastAsia" w:ascii="仿宋" w:hAnsi="仿宋" w:eastAsia="仿宋" w:cs="仿宋"/>
          <w:color w:val="auto"/>
          <w:sz w:val="21"/>
          <w:szCs w:val="21"/>
          <w:highlight w:val="none"/>
        </w:rPr>
      </w:pPr>
    </w:p>
    <w:p w14:paraId="10A416A3">
      <w:pPr>
        <w:wordWrap w:val="0"/>
        <w:spacing w:beforeLines="0" w:afterLines="0" w:line="480" w:lineRule="auto"/>
        <w:jc w:val="left"/>
        <w:rPr>
          <w:rFonts w:hint="eastAsia" w:ascii="仿宋" w:hAnsi="仿宋" w:eastAsia="仿宋" w:cs="仿宋"/>
          <w:color w:val="auto"/>
          <w:sz w:val="21"/>
          <w:szCs w:val="21"/>
          <w:highlight w:val="none"/>
        </w:rPr>
      </w:pPr>
    </w:p>
    <w:p w14:paraId="5692F710">
      <w:pPr>
        <w:wordWrap w:val="0"/>
        <w:spacing w:beforeLines="0" w:afterLines="0" w:line="48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1A5718BC">
      <w:pPr>
        <w:wordWrap w:val="0"/>
        <w:spacing w:beforeLines="0" w:afterLines="0" w:line="48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399F6DCD">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981E4F0">
      <w:pPr>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21"/>
          <w:szCs w:val="21"/>
          <w:highlight w:val="none"/>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36D4F34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1"/>
        <w:rPr>
          <w:rFonts w:hint="eastAsia" w:ascii="仿宋" w:hAnsi="仿宋" w:eastAsia="仿宋" w:cs="仿宋"/>
          <w:b/>
          <w:color w:val="auto"/>
          <w:kern w:val="0"/>
          <w:sz w:val="36"/>
          <w:szCs w:val="36"/>
          <w:highlight w:val="none"/>
          <w:lang w:val="en-US" w:eastAsia="zh-CN" w:bidi="ar-SA"/>
        </w:rPr>
      </w:pPr>
      <w:bookmarkStart w:id="128" w:name="_Toc21066"/>
      <w:bookmarkStart w:id="129" w:name="_Toc17110"/>
      <w:bookmarkStart w:id="130" w:name="_Toc11844"/>
      <w:r>
        <w:rPr>
          <w:rFonts w:hint="eastAsia" w:ascii="仿宋" w:hAnsi="仿宋" w:eastAsia="仿宋" w:cs="仿宋"/>
          <w:b/>
          <w:color w:val="auto"/>
          <w:kern w:val="0"/>
          <w:sz w:val="36"/>
          <w:szCs w:val="36"/>
          <w:highlight w:val="none"/>
          <w:lang w:val="en-US" w:eastAsia="zh-CN" w:bidi="ar-SA"/>
        </w:rPr>
        <w:t>十、缴纳招标代理服务费承诺书</w:t>
      </w:r>
      <w:bookmarkEnd w:id="128"/>
      <w:bookmarkEnd w:id="129"/>
      <w:bookmarkEnd w:id="130"/>
    </w:p>
    <w:p w14:paraId="16BC78B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480" w:firstLineChars="200"/>
        <w:textAlignment w:val="auto"/>
        <w:rPr>
          <w:rFonts w:hint="eastAsia" w:ascii="仿宋" w:hAnsi="仿宋" w:eastAsia="仿宋" w:cs="仿宋"/>
          <w:color w:val="auto"/>
          <w:sz w:val="24"/>
          <w:szCs w:val="24"/>
          <w:highlight w:val="none"/>
        </w:rPr>
      </w:pPr>
    </w:p>
    <w:p w14:paraId="22AED0E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u w:val="single"/>
          <w:lang w:eastAsia="zh-CN"/>
        </w:rPr>
        <w:t>云浮市驰远项目管理有限公司</w:t>
      </w:r>
    </w:p>
    <w:p w14:paraId="1E520AB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eastAsia="zh-CN"/>
        </w:rPr>
      </w:pPr>
      <w:r>
        <w:rPr>
          <w:rFonts w:hint="eastAsia" w:ascii="仿宋" w:hAnsi="仿宋" w:eastAsia="仿宋" w:cs="仿宋"/>
          <w:color w:val="auto"/>
          <w:kern w:val="21"/>
          <w:sz w:val="21"/>
          <w:szCs w:val="21"/>
          <w:highlight w:val="none"/>
        </w:rPr>
        <w:t>我公司作为参与</w:t>
      </w:r>
      <w:r>
        <w:rPr>
          <w:rFonts w:hint="eastAsia" w:ascii="仿宋" w:hAnsi="仿宋" w:eastAsia="仿宋" w:cs="仿宋"/>
          <w:b/>
          <w:bCs/>
          <w:color w:val="auto"/>
          <w:kern w:val="21"/>
          <w:sz w:val="21"/>
          <w:szCs w:val="21"/>
          <w:highlight w:val="none"/>
          <w:u w:val="single"/>
          <w:lang w:eastAsia="zh-CN"/>
        </w:rPr>
        <w:t>疏港大道建设工程一期监理</w:t>
      </w:r>
      <w:r>
        <w:rPr>
          <w:rFonts w:hint="eastAsia" w:ascii="仿宋" w:hAnsi="仿宋" w:eastAsia="仿宋" w:cs="仿宋"/>
          <w:color w:val="auto"/>
          <w:kern w:val="21"/>
          <w:sz w:val="21"/>
          <w:szCs w:val="21"/>
          <w:highlight w:val="none"/>
        </w:rPr>
        <w:t>招标投标活动的投标人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郑重作出以下承诺</w:t>
      </w:r>
      <w:r>
        <w:rPr>
          <w:rFonts w:hint="eastAsia" w:ascii="仿宋" w:hAnsi="仿宋" w:eastAsia="仿宋" w:cs="仿宋"/>
          <w:color w:val="auto"/>
          <w:kern w:val="21"/>
          <w:sz w:val="21"/>
          <w:szCs w:val="21"/>
          <w:highlight w:val="none"/>
          <w:lang w:eastAsia="zh-CN"/>
        </w:rPr>
        <w:t>：</w:t>
      </w:r>
    </w:p>
    <w:p w14:paraId="5D75A036">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如我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在贵公司组织的本次招标投标活动中成为中标人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承诺在</w:t>
      </w:r>
      <w:r>
        <w:rPr>
          <w:rFonts w:hint="eastAsia" w:ascii="仿宋" w:hAnsi="仿宋" w:eastAsia="仿宋" w:cs="仿宋"/>
          <w:color w:val="auto"/>
          <w:kern w:val="21"/>
          <w:sz w:val="21"/>
          <w:szCs w:val="21"/>
          <w:highlight w:val="none"/>
          <w:lang w:val="zh-CN" w:eastAsia="zh-CN"/>
        </w:rPr>
        <w:t>发出《中标通知书》后</w:t>
      </w:r>
      <w:r>
        <w:rPr>
          <w:rFonts w:hint="eastAsia" w:ascii="仿宋" w:hAnsi="仿宋" w:eastAsia="仿宋" w:cs="仿宋"/>
          <w:color w:val="auto"/>
          <w:kern w:val="21"/>
          <w:sz w:val="21"/>
          <w:szCs w:val="21"/>
          <w:highlight w:val="none"/>
          <w:lang w:val="en-US" w:eastAsia="zh-CN"/>
        </w:rPr>
        <w:t>7天内</w:t>
      </w:r>
      <w:r>
        <w:rPr>
          <w:rFonts w:hint="eastAsia" w:ascii="仿宋" w:hAnsi="仿宋" w:eastAsia="仿宋" w:cs="仿宋"/>
          <w:color w:val="auto"/>
          <w:kern w:val="21"/>
          <w:sz w:val="21"/>
          <w:szCs w:val="21"/>
          <w:highlight w:val="none"/>
          <w:lang w:eastAsia="zh-CN"/>
        </w:rPr>
        <w:t>向贵公司一次性付清招标代理服务费</w:t>
      </w:r>
      <w:r>
        <w:rPr>
          <w:rFonts w:hint="eastAsia" w:ascii="仿宋" w:hAnsi="仿宋" w:eastAsia="仿宋" w:cs="仿宋"/>
          <w:color w:val="auto"/>
          <w:kern w:val="21"/>
          <w:sz w:val="21"/>
          <w:szCs w:val="21"/>
          <w:highlight w:val="none"/>
        </w:rPr>
        <w:t>。</w:t>
      </w:r>
    </w:p>
    <w:p w14:paraId="796E2F1E">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如我公司违约</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愿凭招标代理机构开出的违约通知</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按上述承诺金额的200％在我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提交的投标保证金（保函）或本项目</w:t>
      </w:r>
      <w:r>
        <w:rPr>
          <w:rFonts w:hint="eastAsia" w:ascii="仿宋" w:hAnsi="仿宋" w:eastAsia="仿宋" w:cs="仿宋"/>
          <w:color w:val="auto"/>
          <w:kern w:val="21"/>
          <w:sz w:val="21"/>
          <w:szCs w:val="21"/>
          <w:highlight w:val="none"/>
          <w:lang w:eastAsia="zh-CN"/>
        </w:rPr>
        <w:t>监理</w:t>
      </w:r>
      <w:r>
        <w:rPr>
          <w:rFonts w:hint="eastAsia" w:ascii="仿宋" w:hAnsi="仿宋" w:eastAsia="仿宋" w:cs="仿宋"/>
          <w:color w:val="auto"/>
          <w:kern w:val="21"/>
          <w:sz w:val="21"/>
          <w:szCs w:val="21"/>
          <w:highlight w:val="none"/>
        </w:rPr>
        <w:t>合同的</w:t>
      </w:r>
      <w:r>
        <w:rPr>
          <w:rFonts w:hint="eastAsia" w:ascii="仿宋" w:hAnsi="仿宋" w:eastAsia="仿宋" w:cs="仿宋"/>
          <w:color w:val="auto"/>
          <w:kern w:val="21"/>
          <w:sz w:val="21"/>
          <w:szCs w:val="21"/>
          <w:highlight w:val="none"/>
          <w:lang w:eastAsia="zh-CN"/>
        </w:rPr>
        <w:t>监理</w:t>
      </w:r>
      <w:r>
        <w:rPr>
          <w:rFonts w:hint="eastAsia" w:ascii="仿宋" w:hAnsi="仿宋" w:eastAsia="仿宋" w:cs="仿宋"/>
          <w:color w:val="auto"/>
          <w:kern w:val="21"/>
          <w:sz w:val="21"/>
          <w:szCs w:val="21"/>
          <w:highlight w:val="none"/>
        </w:rPr>
        <w:t>费中扣付</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由此带来的一切法律责任由我方承担。</w:t>
      </w:r>
    </w:p>
    <w:p w14:paraId="142E5F54">
      <w:pPr>
        <w:adjustRightInd w:val="0"/>
        <w:snapToGrid w:val="0"/>
        <w:spacing w:beforeLines="0" w:afterLines="0" w:line="56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kern w:val="21"/>
          <w:sz w:val="21"/>
          <w:szCs w:val="21"/>
          <w:highlight w:val="none"/>
          <w:lang w:eastAsia="zh-CN"/>
        </w:rPr>
        <w:t>特此</w:t>
      </w:r>
      <w:r>
        <w:rPr>
          <w:rFonts w:hint="eastAsia" w:ascii="仿宋" w:hAnsi="仿宋" w:eastAsia="仿宋" w:cs="仿宋"/>
          <w:color w:val="auto"/>
          <w:kern w:val="21"/>
          <w:sz w:val="21"/>
          <w:szCs w:val="21"/>
          <w:highlight w:val="none"/>
        </w:rPr>
        <w:t>承诺</w:t>
      </w:r>
      <w:r>
        <w:rPr>
          <w:rFonts w:hint="eastAsia" w:ascii="仿宋" w:hAnsi="仿宋" w:eastAsia="仿宋" w:cs="仿宋"/>
          <w:color w:val="auto"/>
          <w:kern w:val="21"/>
          <w:sz w:val="21"/>
          <w:szCs w:val="21"/>
          <w:highlight w:val="none"/>
          <w:lang w:eastAsia="zh-CN"/>
        </w:rPr>
        <w:t>！</w:t>
      </w:r>
    </w:p>
    <w:p w14:paraId="551BC024">
      <w:pPr>
        <w:spacing w:beforeLines="0" w:afterLines="0" w:line="480" w:lineRule="auto"/>
        <w:ind w:firstLine="2940" w:firstLineChars="1400"/>
        <w:rPr>
          <w:rFonts w:hint="eastAsia" w:ascii="仿宋" w:hAnsi="仿宋" w:eastAsia="仿宋" w:cs="仿宋"/>
          <w:color w:val="auto"/>
          <w:sz w:val="21"/>
          <w:szCs w:val="21"/>
          <w:highlight w:val="none"/>
        </w:rPr>
      </w:pPr>
    </w:p>
    <w:p w14:paraId="5A20591C">
      <w:pPr>
        <w:spacing w:beforeLines="0" w:afterLines="0" w:line="480" w:lineRule="auto"/>
        <w:ind w:firstLine="2940" w:firstLineChars="1400"/>
        <w:rPr>
          <w:rFonts w:hint="eastAsia" w:ascii="仿宋" w:hAnsi="仿宋" w:eastAsia="仿宋" w:cs="仿宋"/>
          <w:color w:val="auto"/>
          <w:sz w:val="21"/>
          <w:szCs w:val="21"/>
          <w:highlight w:val="none"/>
        </w:rPr>
      </w:pPr>
    </w:p>
    <w:p w14:paraId="201C25F6">
      <w:pPr>
        <w:keepNext w:val="0"/>
        <w:keepLines w:val="0"/>
        <w:pageBreakBefore w:val="0"/>
        <w:widowControl w:val="0"/>
        <w:kinsoku/>
        <w:wordWrap/>
        <w:overflowPunct/>
        <w:topLinePunct w:val="0"/>
        <w:autoSpaceDE/>
        <w:autoSpaceDN/>
        <w:bidi w:val="0"/>
        <w:adjustRightInd/>
        <w:snapToGrid/>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承诺人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w:t>
      </w:r>
      <w:r>
        <w:rPr>
          <w:rFonts w:hint="eastAsia" w:ascii="仿宋" w:hAnsi="仿宋" w:eastAsia="仿宋" w:cs="仿宋"/>
          <w:color w:val="auto"/>
          <w:sz w:val="21"/>
          <w:szCs w:val="21"/>
          <w:highlight w:val="none"/>
        </w:rPr>
        <w:t>公章）</w:t>
      </w:r>
    </w:p>
    <w:p w14:paraId="61812CAD">
      <w:pPr>
        <w:keepNext w:val="0"/>
        <w:keepLines w:val="0"/>
        <w:pageBreakBefore w:val="0"/>
        <w:widowControl w:val="0"/>
        <w:kinsoku/>
        <w:wordWrap/>
        <w:overflowPunct/>
        <w:topLinePunct w:val="0"/>
        <w:autoSpaceDE/>
        <w:autoSpaceDN/>
        <w:bidi w:val="0"/>
        <w:adjustRightInd/>
        <w:snapToGrid/>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365D35A2">
      <w:pPr>
        <w:pStyle w:val="4"/>
        <w:ind w:firstLine="2310" w:firstLineChars="1100"/>
        <w:rPr>
          <w:rFonts w:hint="eastAsia" w:ascii="仿宋" w:hAnsi="仿宋" w:eastAsia="仿宋" w:cs="仿宋"/>
          <w:color w:val="auto"/>
          <w:sz w:val="21"/>
          <w:szCs w:val="21"/>
          <w:highlight w:val="none"/>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133621D6">
      <w:pPr>
        <w:pStyle w:val="5"/>
        <w:spacing w:before="100" w:line="225" w:lineRule="auto"/>
        <w:ind w:left="0"/>
        <w:jc w:val="center"/>
        <w:outlineLvl w:val="1"/>
        <w:rPr>
          <w:rFonts w:hint="eastAsia" w:ascii="仿宋" w:hAnsi="仿宋" w:eastAsia="仿宋" w:cs="仿宋"/>
          <w:b/>
          <w:color w:val="auto"/>
          <w:kern w:val="0"/>
          <w:sz w:val="36"/>
          <w:szCs w:val="36"/>
          <w:highlight w:val="none"/>
          <w:lang w:val="en-US" w:eastAsia="zh-CN" w:bidi="ar-SA"/>
        </w:rPr>
      </w:pPr>
      <w:bookmarkStart w:id="131" w:name="_Toc13377"/>
      <w:bookmarkStart w:id="132" w:name="_Toc25024"/>
      <w:bookmarkStart w:id="133" w:name="_Toc12049"/>
      <w:r>
        <w:rPr>
          <w:rFonts w:hint="eastAsia" w:ascii="仿宋" w:hAnsi="仿宋" w:eastAsia="仿宋" w:cs="仿宋"/>
          <w:b/>
          <w:color w:val="auto"/>
          <w:kern w:val="0"/>
          <w:sz w:val="36"/>
          <w:szCs w:val="36"/>
          <w:highlight w:val="none"/>
          <w:lang w:val="en-US" w:eastAsia="zh-CN" w:bidi="ar-SA"/>
        </w:rPr>
        <w:t>十一、投标人声明</w:t>
      </w:r>
      <w:bookmarkEnd w:id="131"/>
      <w:bookmarkEnd w:id="132"/>
      <w:bookmarkEnd w:id="133"/>
    </w:p>
    <w:p w14:paraId="1B0FCF1B">
      <w:pPr>
        <w:spacing w:beforeLines="0" w:afterLines="0" w:line="560" w:lineRule="exact"/>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21"/>
          <w:sz w:val="21"/>
          <w:szCs w:val="21"/>
          <w:highlight w:val="none"/>
          <w:lang w:val="en-US" w:eastAsia="zh-CN"/>
        </w:rPr>
        <w:t>致：</w:t>
      </w:r>
      <w:r>
        <w:rPr>
          <w:rFonts w:hint="eastAsia" w:ascii="仿宋" w:hAnsi="仿宋" w:eastAsia="仿宋" w:cs="仿宋"/>
          <w:b/>
          <w:bCs/>
          <w:color w:val="auto"/>
          <w:sz w:val="21"/>
          <w:szCs w:val="21"/>
          <w:highlight w:val="none"/>
          <w:u w:val="single"/>
          <w:lang w:eastAsia="zh-CN"/>
        </w:rPr>
        <w:t>云浮市云安区住房和城乡建设局</w:t>
      </w:r>
    </w:p>
    <w:p w14:paraId="20DCF059">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我公司作为参与</w:t>
      </w:r>
      <w:r>
        <w:rPr>
          <w:rFonts w:hint="eastAsia" w:ascii="仿宋" w:hAnsi="仿宋" w:eastAsia="仿宋" w:cs="仿宋"/>
          <w:b/>
          <w:bCs/>
          <w:color w:val="auto"/>
          <w:kern w:val="21"/>
          <w:sz w:val="21"/>
          <w:szCs w:val="21"/>
          <w:highlight w:val="none"/>
          <w:u w:val="single"/>
          <w:lang w:eastAsia="zh-CN"/>
        </w:rPr>
        <w:t>疏港大道建设工程一期监理</w:t>
      </w:r>
      <w:r>
        <w:rPr>
          <w:rFonts w:hint="eastAsia" w:ascii="仿宋" w:hAnsi="仿宋" w:eastAsia="仿宋" w:cs="仿宋"/>
          <w:color w:val="auto"/>
          <w:kern w:val="21"/>
          <w:sz w:val="21"/>
          <w:szCs w:val="21"/>
          <w:highlight w:val="none"/>
          <w:lang w:val="en-US" w:eastAsia="zh-CN"/>
        </w:rPr>
        <w:t>招标投标活动的投标人，郑重作出以下声明：</w:t>
      </w:r>
    </w:p>
    <w:p w14:paraId="5652CE60">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1、在本项目投标期间未被区级或以上建设行政主管部门明令取消、暂停、禁止参与投标且在处罚有效期内。</w:t>
      </w:r>
    </w:p>
    <w:p w14:paraId="47794EBC">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2、没有存在下列情形之一：</w:t>
      </w:r>
    </w:p>
    <w:p w14:paraId="59014ED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（1）为招标人不具有独立法人资格的附属机构（单位）；</w:t>
      </w:r>
    </w:p>
    <w:p w14:paraId="5118ACD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（2）与招标人存在利害关系且可能影响招标公正性；</w:t>
      </w:r>
    </w:p>
    <w:p w14:paraId="3876F6C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（3）与本招标项目的其他投标人为同一个单位负责人；</w:t>
      </w:r>
    </w:p>
    <w:p w14:paraId="2014CC5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（4）与本招标项目的其他投标人存在控股、管理关系；</w:t>
      </w:r>
    </w:p>
    <w:p w14:paraId="684E2E8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（5）为本招标项目的代建人；</w:t>
      </w:r>
    </w:p>
    <w:p w14:paraId="7E26B49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（6）为本招标项目的招标代理机构；</w:t>
      </w:r>
    </w:p>
    <w:p w14:paraId="4F6361E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（7）与本招标项目的代建人或招标代理机构同为一个法定代表人；</w:t>
      </w:r>
    </w:p>
    <w:p w14:paraId="508A88D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（8）与本招标项目的代建人或招标代理机构存在控股或参股关系；</w:t>
      </w:r>
    </w:p>
    <w:p w14:paraId="66A2036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（9）与本招标项目的施工承包人以及建筑材料、建筑构配件和设备供应商有隶属关系或者其他利害关系；</w:t>
      </w:r>
    </w:p>
    <w:p w14:paraId="43731B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（10）被依法暂停或者取消投标资格；</w:t>
      </w:r>
    </w:p>
    <w:p w14:paraId="69CD878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（11）被责令停产停业、暂扣或者吊销许可证、暂扣或者吊销执照；</w:t>
      </w:r>
    </w:p>
    <w:p w14:paraId="522D2E1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（12）进入清算程序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或被宣告破产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或其他丧失履约能力的情形；</w:t>
      </w:r>
    </w:p>
    <w:p w14:paraId="11326BE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（13）投标人近</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年内（从发布招标公告当日往前顺推三年）不得发生在处罚有效期内以下情况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①重大工程质量问题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或重大安全事故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或围标串标、骗取中标、提供虚假投标材料属于情节严重行为的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或严重违约等违法违纪行为（以上情况均以司法仲裁机构或行政主管部门等出具的认定文件为准）；②被建设行政主管部门明令取消、暂停、禁止参与投标【特别提示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投标人如被查实有在处罚有效期内的以上违法违纪行为的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无论在何地受到处罚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除其对本项目的投标按无效处理外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其投标行为还须按“提供虚假投标材料”上报相关的建设行政主管部门。】；</w:t>
      </w:r>
    </w:p>
    <w:p w14:paraId="36C3814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（14）被工商行政管理机关在全国企业信用信息公示系统中列入严重违法失信企业名单；</w:t>
      </w:r>
    </w:p>
    <w:p w14:paraId="01F34435">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）被“中国执行信息公开网”列入失信被执行人黑名单；</w:t>
      </w:r>
    </w:p>
    <w:p w14:paraId="007CD98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）法律法规或投标人须知前附表规定的其他情形。</w:t>
      </w:r>
    </w:p>
    <w:p w14:paraId="2EFD6824">
      <w:pPr>
        <w:adjustRightInd w:val="0"/>
        <w:snapToGrid w:val="0"/>
        <w:spacing w:beforeLines="0" w:afterLines="0" w:line="360" w:lineRule="auto"/>
        <w:ind w:firstLine="1680" w:firstLineChars="800"/>
        <w:rPr>
          <w:rFonts w:hint="eastAsia" w:ascii="仿宋" w:hAnsi="仿宋" w:eastAsia="仿宋" w:cs="仿宋"/>
          <w:color w:val="auto"/>
          <w:kern w:val="21"/>
          <w:sz w:val="21"/>
          <w:szCs w:val="21"/>
          <w:highlight w:val="none"/>
          <w:lang w:val="en-US" w:eastAsia="zh-CN"/>
        </w:rPr>
      </w:pPr>
    </w:p>
    <w:p w14:paraId="6A4EF8AA">
      <w:pPr>
        <w:adjustRightInd w:val="0"/>
        <w:snapToGrid w:val="0"/>
        <w:spacing w:beforeLines="0" w:afterLines="0" w:line="360" w:lineRule="auto"/>
        <w:ind w:firstLine="2730" w:firstLineChars="13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投标人：</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val="en-US" w:eastAsia="zh-CN"/>
        </w:rPr>
        <w:t>（盖公章）</w:t>
      </w:r>
    </w:p>
    <w:p w14:paraId="2928EE5F">
      <w:pPr>
        <w:adjustRightInd w:val="0"/>
        <w:snapToGrid w:val="0"/>
        <w:spacing w:beforeLines="0" w:afterLines="0" w:line="360" w:lineRule="auto"/>
        <w:ind w:firstLine="2730" w:firstLineChars="13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法定代表人（或授权代理人）：</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val="en-US" w:eastAsia="zh-CN"/>
        </w:rPr>
        <w:t>（签字或盖章）</w:t>
      </w:r>
    </w:p>
    <w:p w14:paraId="3C8E2415">
      <w:pPr>
        <w:pStyle w:val="4"/>
        <w:spacing w:line="360" w:lineRule="auto"/>
        <w:ind w:firstLine="2730" w:firstLineChars="1300"/>
        <w:rPr>
          <w:rFonts w:hint="eastAsia" w:ascii="仿宋" w:hAnsi="仿宋" w:eastAsia="仿宋" w:cs="仿宋"/>
          <w:color w:val="auto"/>
          <w:kern w:val="21"/>
          <w:sz w:val="21"/>
          <w:szCs w:val="21"/>
          <w:highlight w:val="none"/>
          <w:lang w:val="en-US" w:eastAsia="zh-CN"/>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19F7CEDD">
      <w:pPr>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kern w:val="2"/>
          <w:sz w:val="36"/>
          <w:szCs w:val="32"/>
          <w:highlight w:val="none"/>
          <w:lang w:val="en-US" w:eastAsia="zh-CN" w:bidi="ar-SA"/>
        </w:rPr>
      </w:pPr>
      <w:bookmarkStart w:id="134" w:name="_Toc378"/>
      <w:bookmarkStart w:id="135" w:name="_Toc14829"/>
      <w:bookmarkStart w:id="136" w:name="_Toc16166"/>
      <w:bookmarkStart w:id="137" w:name="_Toc21808"/>
      <w:bookmarkStart w:id="138" w:name="_Toc13081"/>
      <w:r>
        <w:rPr>
          <w:rStyle w:val="12"/>
          <w:rFonts w:hint="eastAsia" w:ascii="仿宋" w:hAnsi="仿宋" w:eastAsia="仿宋" w:cs="仿宋"/>
          <w:color w:val="auto"/>
          <w:sz w:val="36"/>
          <w:szCs w:val="36"/>
          <w:highlight w:val="none"/>
          <w:lang w:val="en-US" w:eastAsia="zh-CN"/>
        </w:rPr>
        <w:t>十二、项目监理机构配备情况表</w:t>
      </w:r>
      <w:bookmarkEnd w:id="125"/>
      <w:bookmarkEnd w:id="126"/>
      <w:bookmarkEnd w:id="127"/>
      <w:bookmarkEnd w:id="134"/>
      <w:bookmarkEnd w:id="135"/>
      <w:bookmarkEnd w:id="136"/>
      <w:bookmarkEnd w:id="137"/>
      <w:bookmarkEnd w:id="138"/>
    </w:p>
    <w:p w14:paraId="5ECE42C0">
      <w:pPr>
        <w:spacing w:beforeLines="0" w:afterLines="0" w:line="360" w:lineRule="auto"/>
        <w:ind w:firstLine="211" w:firstLineChars="100"/>
        <w:rPr>
          <w:rFonts w:hint="eastAsia" w:ascii="仿宋" w:hAnsi="仿宋" w:eastAsia="仿宋" w:cs="仿宋"/>
          <w:b/>
          <w:bCs w:val="0"/>
          <w:color w:val="auto"/>
          <w:sz w:val="21"/>
          <w:szCs w:val="21"/>
          <w:highlight w:val="none"/>
          <w:u w:val="none"/>
          <w:lang w:eastAsia="zh-CN"/>
        </w:rPr>
      </w:pPr>
      <w:r>
        <w:rPr>
          <w:rFonts w:hint="eastAsia" w:ascii="仿宋" w:hAnsi="仿宋" w:eastAsia="仿宋" w:cs="仿宋"/>
          <w:b/>
          <w:bCs w:val="0"/>
          <w:color w:val="auto"/>
          <w:sz w:val="21"/>
          <w:szCs w:val="21"/>
          <w:highlight w:val="none"/>
          <w:u w:val="none"/>
        </w:rPr>
        <w:t>项目名称</w:t>
      </w:r>
      <w:r>
        <w:rPr>
          <w:rFonts w:hint="eastAsia" w:ascii="仿宋" w:hAnsi="仿宋" w:eastAsia="仿宋" w:cs="仿宋"/>
          <w:b/>
          <w:bCs w:val="0"/>
          <w:color w:val="auto"/>
          <w:sz w:val="21"/>
          <w:szCs w:val="21"/>
          <w:highlight w:val="none"/>
          <w:u w:val="none"/>
          <w:lang w:eastAsia="zh-CN"/>
        </w:rPr>
        <w:t>：疏港大道建设工程一期监理</w:t>
      </w:r>
    </w:p>
    <w:tbl>
      <w:tblPr>
        <w:tblStyle w:val="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92"/>
        <w:gridCol w:w="1503"/>
        <w:gridCol w:w="3249"/>
        <w:gridCol w:w="1000"/>
      </w:tblGrid>
      <w:tr w14:paraId="6D84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561086">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201A54">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拟任岗位</w:t>
            </w:r>
          </w:p>
        </w:tc>
        <w:tc>
          <w:tcPr>
            <w:tcW w:w="57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F73B2F5">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注册岗位证书或监理人员职称证书</w:t>
            </w:r>
          </w:p>
        </w:tc>
      </w:tr>
      <w:tr w14:paraId="340E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7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0029C5">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firstLine="480"/>
              <w:jc w:val="center"/>
              <w:textAlignment w:val="auto"/>
              <w:rPr>
                <w:rFonts w:hint="eastAsia" w:ascii="仿宋" w:hAnsi="仿宋" w:eastAsia="仿宋" w:cs="仿宋"/>
                <w:color w:val="auto"/>
                <w:sz w:val="21"/>
                <w:szCs w:val="21"/>
                <w:highlight w:val="none"/>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B18AC">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firstLine="480"/>
              <w:jc w:val="center"/>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83A94">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职称级别及证书号</w:t>
            </w: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13B41">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注册证号或</w:t>
            </w:r>
            <w:r>
              <w:rPr>
                <w:rFonts w:hint="eastAsia" w:ascii="仿宋" w:hAnsi="仿宋" w:eastAsia="仿宋" w:cs="仿宋"/>
                <w:color w:val="auto"/>
                <w:sz w:val="21"/>
                <w:szCs w:val="21"/>
                <w:highlight w:val="none"/>
              </w:rPr>
              <w:t>执业证书号或监理员培训证号</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77280">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r>
      <w:tr w14:paraId="218F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3AE80F83">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6E412CDC">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30363A8C">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22B9EA2D">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055DFEA9">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2E1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71615E0C">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7EB395E8">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2F917F4A">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59916F5D">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00BAF1A8">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3C85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768EAF7E">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2375FE73">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6E957D63">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31E1F117">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3213EC3E">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5E1B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1B09F130">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5AA22F1A">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51AC8176">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00B3A64D">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65E686B2">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3208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2D05046A">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043218E1">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1AC07B85">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2AB4DB3A">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1D83A979">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22D4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7D967D19">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50C024B1">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5B643F94">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5280239F">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5366D08B">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4503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14:paraId="55AB6841">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14:paraId="773CDB53">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152AEF94">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7EC6">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14:paraId="4CBC97EC">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仿宋" w:hAnsi="仿宋" w:eastAsia="仿宋" w:cs="仿宋"/>
                <w:color w:val="auto"/>
                <w:sz w:val="21"/>
                <w:szCs w:val="21"/>
                <w:highlight w:val="none"/>
              </w:rPr>
            </w:pPr>
          </w:p>
        </w:tc>
      </w:tr>
      <w:tr w14:paraId="3FDE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9057"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0A9360C9">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63" w:leftChars="30" w:right="17"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一旦我单位中标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将实行项目总监负责制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并配备上述项目监理机构。我方保证上述填报内容真实</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若不真实</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愿按有关规定接受处理并承担违约责任。项目监理班子机构人员下附证件资料。</w:t>
            </w:r>
          </w:p>
        </w:tc>
      </w:tr>
    </w:tbl>
    <w:p w14:paraId="0A347722">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仿宋" w:hAnsi="仿宋" w:eastAsia="仿宋" w:cs="仿宋"/>
          <w:b/>
          <w:bCs/>
          <w:color w:val="auto"/>
          <w:sz w:val="21"/>
          <w:szCs w:val="21"/>
          <w:highlight w:val="none"/>
        </w:rPr>
      </w:pPr>
    </w:p>
    <w:p w14:paraId="2F5A7A7C">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于本表</w:t>
      </w:r>
      <w:r>
        <w:rPr>
          <w:rFonts w:hint="eastAsia" w:ascii="仿宋" w:hAnsi="仿宋" w:eastAsia="仿宋" w:cs="仿宋"/>
          <w:b/>
          <w:bCs/>
          <w:color w:val="auto"/>
          <w:sz w:val="21"/>
          <w:szCs w:val="21"/>
          <w:highlight w:val="none"/>
          <w:lang w:eastAsia="zh-CN"/>
        </w:rPr>
        <w:t>格</w:t>
      </w:r>
      <w:r>
        <w:rPr>
          <w:rFonts w:hint="eastAsia" w:ascii="仿宋" w:hAnsi="仿宋" w:eastAsia="仿宋" w:cs="仿宋"/>
          <w:b/>
          <w:bCs/>
          <w:color w:val="auto"/>
          <w:sz w:val="21"/>
          <w:szCs w:val="21"/>
          <w:highlight w:val="none"/>
        </w:rPr>
        <w:t>后面附下述复印件</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加盖公章，项目监理机构人员岗位执业证书</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其他按评标办法要求提供证明资料作为得分依据。</w:t>
      </w:r>
    </w:p>
    <w:p w14:paraId="2EA35238">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color w:val="auto"/>
          <w:sz w:val="21"/>
          <w:szCs w:val="21"/>
          <w:highlight w:val="none"/>
        </w:rPr>
      </w:pPr>
    </w:p>
    <w:p w14:paraId="073E5FBB">
      <w:pPr>
        <w:keepNext w:val="0"/>
        <w:keepLines w:val="0"/>
        <w:pageBreakBefore w:val="0"/>
        <w:widowControl w:val="0"/>
        <w:kinsoku/>
        <w:wordWrap/>
        <w:overflowPunct/>
        <w:topLinePunct w:val="0"/>
        <w:autoSpaceDE w:val="0"/>
        <w:autoSpaceDN w:val="0"/>
        <w:bidi w:val="0"/>
        <w:adjustRightInd w:val="0"/>
        <w:snapToGrid/>
        <w:spacing w:line="480" w:lineRule="auto"/>
        <w:ind w:left="2100" w:leftChars="1000" w:right="0" w:firstLine="0" w:firstLineChars="0"/>
        <w:jc w:val="both"/>
        <w:textAlignment w:val="auto"/>
        <w:outlineLvl w:val="9"/>
        <w:rPr>
          <w:rFonts w:hint="eastAsia" w:ascii="仿宋" w:hAnsi="仿宋" w:eastAsia="仿宋" w:cs="仿宋"/>
          <w:color w:val="auto"/>
          <w:sz w:val="21"/>
          <w:szCs w:val="21"/>
          <w:highlight w:val="none"/>
        </w:rPr>
      </w:pPr>
    </w:p>
    <w:p w14:paraId="1BF31D5B">
      <w:pPr>
        <w:keepNext w:val="0"/>
        <w:keepLines w:val="0"/>
        <w:pageBreakBefore w:val="0"/>
        <w:widowControl w:val="0"/>
        <w:kinsoku/>
        <w:wordWrap/>
        <w:overflowPunct/>
        <w:topLinePunct w:val="0"/>
        <w:autoSpaceDE w:val="0"/>
        <w:autoSpaceDN w:val="0"/>
        <w:bidi w:val="0"/>
        <w:adjustRightInd w:val="0"/>
        <w:snapToGrid/>
        <w:spacing w:line="480" w:lineRule="auto"/>
        <w:ind w:left="2100" w:leftChars="1000" w:right="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37E86382">
      <w:pPr>
        <w:keepNext w:val="0"/>
        <w:keepLines w:val="0"/>
        <w:pageBreakBefore w:val="0"/>
        <w:widowControl w:val="0"/>
        <w:kinsoku/>
        <w:wordWrap/>
        <w:overflowPunct/>
        <w:topLinePunct w:val="0"/>
        <w:autoSpaceDE w:val="0"/>
        <w:autoSpaceDN w:val="0"/>
        <w:bidi w:val="0"/>
        <w:adjustRightInd w:val="0"/>
        <w:snapToGrid/>
        <w:spacing w:line="480" w:lineRule="auto"/>
        <w:ind w:left="2100" w:leftChars="1000" w:right="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13E4A1EE">
      <w:pPr>
        <w:keepNext w:val="0"/>
        <w:keepLines w:val="0"/>
        <w:pageBreakBefore w:val="0"/>
        <w:widowControl w:val="0"/>
        <w:kinsoku/>
        <w:wordWrap/>
        <w:overflowPunct/>
        <w:topLinePunct w:val="0"/>
        <w:autoSpaceDE/>
        <w:autoSpaceDN/>
        <w:bidi w:val="0"/>
        <w:adjustRightInd/>
        <w:snapToGrid/>
        <w:spacing w:beforeLines="0" w:afterLines="0" w:line="480" w:lineRule="auto"/>
        <w:ind w:left="2100" w:leftChars="100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4D75EAB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hint="eastAsia" w:ascii="仿宋" w:hAnsi="仿宋" w:eastAsia="仿宋" w:cs="仿宋"/>
          <w:b/>
          <w:color w:val="auto"/>
          <w:kern w:val="0"/>
          <w:sz w:val="44"/>
          <w:highlight w:val="none"/>
          <w:lang w:val="en-US" w:eastAsia="zh-CN" w:bidi="ar-SA"/>
        </w:rPr>
      </w:pPr>
      <w:r>
        <w:rPr>
          <w:rFonts w:hint="eastAsia" w:ascii="仿宋" w:hAnsi="仿宋" w:eastAsia="仿宋" w:cs="仿宋"/>
          <w:color w:val="auto"/>
          <w:highlight w:val="none"/>
        </w:rPr>
        <w:br w:type="page"/>
      </w:r>
      <w:bookmarkEnd w:id="104"/>
      <w:bookmarkEnd w:id="105"/>
      <w:bookmarkEnd w:id="106"/>
      <w:bookmarkEnd w:id="107"/>
      <w:bookmarkEnd w:id="108"/>
      <w:bookmarkEnd w:id="109"/>
      <w:bookmarkEnd w:id="110"/>
      <w:bookmarkEnd w:id="111"/>
      <w:bookmarkEnd w:id="112"/>
      <w:bookmarkEnd w:id="113"/>
      <w:bookmarkStart w:id="139" w:name="_Toc6136"/>
      <w:bookmarkStart w:id="140" w:name="_Toc2811"/>
      <w:bookmarkStart w:id="141" w:name="_Toc7670"/>
      <w:bookmarkStart w:id="142" w:name="_Toc32149"/>
      <w:bookmarkStart w:id="143" w:name="_Toc29811"/>
      <w:bookmarkStart w:id="144" w:name="_Toc13380"/>
      <w:bookmarkStart w:id="145" w:name="_Toc9715"/>
      <w:bookmarkStart w:id="146" w:name="_Toc18032"/>
      <w:bookmarkStart w:id="147" w:name="_Toc16972"/>
      <w:r>
        <w:rPr>
          <w:rStyle w:val="12"/>
          <w:rFonts w:hint="eastAsia" w:ascii="仿宋" w:hAnsi="仿宋" w:eastAsia="仿宋" w:cs="仿宋"/>
          <w:color w:val="auto"/>
          <w:sz w:val="36"/>
          <w:szCs w:val="36"/>
          <w:highlight w:val="none"/>
          <w:lang w:val="en-US" w:eastAsia="zh-CN"/>
        </w:rPr>
        <w:t>十三、资信业绩评审资料</w:t>
      </w:r>
      <w:bookmarkEnd w:id="139"/>
      <w:bookmarkEnd w:id="140"/>
      <w:bookmarkEnd w:id="141"/>
      <w:bookmarkEnd w:id="142"/>
      <w:bookmarkEnd w:id="143"/>
      <w:bookmarkEnd w:id="144"/>
      <w:bookmarkEnd w:id="145"/>
      <w:bookmarkEnd w:id="146"/>
    </w:p>
    <w:p w14:paraId="79F78492">
      <w:pPr>
        <w:spacing w:line="360" w:lineRule="auto"/>
        <w:rPr>
          <w:rFonts w:hint="eastAsia" w:ascii="仿宋" w:hAnsi="仿宋" w:eastAsia="仿宋" w:cs="仿宋"/>
          <w:b/>
          <w:color w:val="auto"/>
          <w:sz w:val="21"/>
          <w:szCs w:val="21"/>
          <w:highlight w:val="none"/>
          <w:u w:val="singl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：疏港大道建设工程一期监理</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815"/>
        <w:gridCol w:w="2223"/>
        <w:gridCol w:w="1898"/>
        <w:gridCol w:w="1357"/>
      </w:tblGrid>
      <w:tr w14:paraId="7E92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0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7461995">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en-US" w:eastAsia="zh-CN" w:bidi="ar-SA"/>
              </w:rPr>
              <w:t>监理业绩</w:t>
            </w:r>
          </w:p>
        </w:tc>
      </w:tr>
      <w:tr w14:paraId="4FEC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1F0F5">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0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2B2D11">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440C9">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合同签订日期</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D3222">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w:t>
            </w:r>
          </w:p>
        </w:tc>
      </w:tr>
      <w:tr w14:paraId="5C8F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07DF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50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40A820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EE22E">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88F6C">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r w14:paraId="5EB4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146DB">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50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CD0C6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F02D5">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FEE4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r w14:paraId="59F0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38C151">
            <w:pPr>
              <w:pStyle w:val="14"/>
              <w:spacing w:line="400" w:lineRule="exact"/>
              <w:ind w:left="63" w:leftChars="30" w:right="17"/>
              <w:jc w:val="center"/>
              <w:rPr>
                <w:rFonts w:hint="eastAsia" w:ascii="仿宋" w:hAnsi="仿宋" w:eastAsia="仿宋" w:cs="仿宋"/>
                <w:b w:val="0"/>
                <w:bCs w:val="0"/>
                <w:color w:val="auto"/>
                <w:sz w:val="21"/>
                <w:szCs w:val="21"/>
                <w:highlight w:val="none"/>
              </w:rPr>
            </w:pPr>
            <w:r>
              <w:rPr>
                <w:rFonts w:hint="eastAsia" w:ascii="仿宋" w:hAnsi="仿宋" w:eastAsia="仿宋" w:cs="仿宋"/>
                <w:b/>
                <w:bCs/>
                <w:color w:val="auto"/>
                <w:sz w:val="21"/>
                <w:szCs w:val="21"/>
                <w:highlight w:val="none"/>
              </w:rPr>
              <w:t>项目班子人员素质</w:t>
            </w:r>
          </w:p>
        </w:tc>
      </w:tr>
      <w:tr w14:paraId="4E50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BFEA5">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2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A4D21A">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姓名</w:t>
            </w:r>
          </w:p>
        </w:tc>
        <w:tc>
          <w:tcPr>
            <w:tcW w:w="2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BC3F0">
            <w:pPr>
              <w:jc w:val="center"/>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sz w:val="21"/>
                <w:szCs w:val="21"/>
                <w:highlight w:val="none"/>
                <w:lang w:eastAsia="zh-CN"/>
              </w:rPr>
              <w:t>证书名称</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8A75B8">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eastAsia="zh-CN"/>
              </w:rPr>
              <w:t>证号</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4E298">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证明材料</w:t>
            </w:r>
          </w:p>
        </w:tc>
      </w:tr>
      <w:tr w14:paraId="478F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00D59">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2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9B26A3">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2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F8E26">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A306A">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F41D3">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r w14:paraId="3049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FAD2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2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2B7EE">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2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A6D79">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67569">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A59C9">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bl>
    <w:p w14:paraId="4078EBCC">
      <w:pPr>
        <w:spacing w:line="360" w:lineRule="auto"/>
        <w:ind w:firstLine="422" w:firstLineChars="200"/>
        <w:jc w:val="left"/>
        <w:rPr>
          <w:rFonts w:hint="eastAsia" w:ascii="仿宋" w:hAnsi="仿宋" w:eastAsia="仿宋" w:cs="仿宋"/>
          <w:b/>
          <w:bCs w:val="0"/>
          <w:color w:val="auto"/>
          <w:kern w:val="0"/>
          <w:sz w:val="21"/>
          <w:szCs w:val="21"/>
          <w:highlight w:val="none"/>
          <w:lang w:val="en-US" w:eastAsia="zh-CN" w:bidi="ar-SA"/>
        </w:rPr>
      </w:pPr>
    </w:p>
    <w:p w14:paraId="0834A6E3">
      <w:pPr>
        <w:spacing w:line="360" w:lineRule="auto"/>
        <w:ind w:firstLine="422" w:firstLineChars="200"/>
        <w:jc w:val="left"/>
        <w:rPr>
          <w:rFonts w:hint="eastAsia" w:ascii="仿宋" w:hAnsi="仿宋" w:eastAsia="仿宋" w:cs="仿宋"/>
          <w:b/>
          <w:bCs w:val="0"/>
          <w:color w:val="auto"/>
          <w:kern w:val="0"/>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说明：表格格式仅供参考，可自行扩展，投标人按评标办法中资信业绩部分各评分细项所需证明材料（如有），在本表后提供复印件并加盖公章。</w:t>
      </w:r>
    </w:p>
    <w:p w14:paraId="0CA184C5">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color w:val="auto"/>
          <w:sz w:val="21"/>
          <w:szCs w:val="21"/>
          <w:highlight w:val="none"/>
        </w:rPr>
      </w:pPr>
    </w:p>
    <w:p w14:paraId="5695990B">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p>
    <w:p w14:paraId="610DC098">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12817BF8">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39101C7B">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bookmarkEnd w:id="114"/>
    <w:bookmarkEnd w:id="115"/>
    <w:bookmarkEnd w:id="116"/>
    <w:bookmarkEnd w:id="117"/>
    <w:bookmarkEnd w:id="118"/>
    <w:bookmarkEnd w:id="119"/>
    <w:bookmarkEnd w:id="120"/>
    <w:bookmarkEnd w:id="121"/>
    <w:bookmarkEnd w:id="147"/>
    <w:p w14:paraId="12DF5F0C">
      <w:pPr>
        <w:pStyle w:val="15"/>
        <w:keepNext w:val="0"/>
        <w:keepLines w:val="0"/>
        <w:pageBreakBefore w:val="0"/>
        <w:widowControl w:val="0"/>
        <w:kinsoku/>
        <w:wordWrap/>
        <w:overflowPunct/>
        <w:topLinePunct w:val="0"/>
        <w:bidi w:val="0"/>
        <w:snapToGrid/>
        <w:spacing w:before="95" w:beforeLines="30" w:after="95" w:afterLines="30" w:line="400" w:lineRule="exact"/>
        <w:ind w:left="0" w:leftChars="0" w:firstLine="0" w:firstLineChars="0"/>
        <w:jc w:val="both"/>
        <w:textAlignment w:val="auto"/>
        <w:rPr>
          <w:rFonts w:hint="eastAsia" w:ascii="仿宋" w:hAnsi="仿宋" w:eastAsia="仿宋" w:cs="仿宋"/>
          <w:color w:val="auto"/>
          <w:sz w:val="21"/>
          <w:szCs w:val="21"/>
          <w:highlight w:val="none"/>
          <w:lang w:val="en-US" w:eastAsia="zh-CN"/>
        </w:rPr>
      </w:pPr>
      <w:bookmarkStart w:id="148" w:name="_Toc14594"/>
      <w:bookmarkStart w:id="149" w:name="_Toc23100"/>
    </w:p>
    <w:p w14:paraId="7A6BD4E2">
      <w:pPr>
        <w:bidi w:val="0"/>
        <w:rPr>
          <w:rFonts w:hint="eastAsia" w:ascii="仿宋" w:hAnsi="仿宋" w:eastAsia="仿宋" w:cs="仿宋"/>
          <w:highlight w:val="none"/>
          <w:lang w:val="en-US" w:eastAsia="zh-CN"/>
        </w:rPr>
      </w:pPr>
    </w:p>
    <w:p w14:paraId="0DFF74C7">
      <w:pPr>
        <w:bidi w:val="0"/>
        <w:rPr>
          <w:rFonts w:hint="eastAsia" w:ascii="仿宋" w:hAnsi="仿宋" w:eastAsia="仿宋" w:cs="仿宋"/>
          <w:highlight w:val="none"/>
          <w:lang w:val="en-US" w:eastAsia="zh-CN"/>
        </w:rPr>
      </w:pPr>
    </w:p>
    <w:p w14:paraId="0F226871">
      <w:pPr>
        <w:bidi w:val="0"/>
        <w:rPr>
          <w:rFonts w:hint="eastAsia" w:ascii="仿宋" w:hAnsi="仿宋" w:eastAsia="仿宋" w:cs="仿宋"/>
          <w:highlight w:val="none"/>
          <w:lang w:val="en-US" w:eastAsia="zh-CN"/>
        </w:rPr>
      </w:pPr>
    </w:p>
    <w:p w14:paraId="77EFA568">
      <w:pPr>
        <w:bidi w:val="0"/>
        <w:rPr>
          <w:rFonts w:hint="eastAsia" w:ascii="仿宋" w:hAnsi="仿宋" w:eastAsia="仿宋" w:cs="仿宋"/>
          <w:highlight w:val="none"/>
          <w:lang w:val="en-US" w:eastAsia="zh-CN"/>
        </w:rPr>
      </w:pPr>
    </w:p>
    <w:p w14:paraId="20966A8A">
      <w:pPr>
        <w:bidi w:val="0"/>
        <w:rPr>
          <w:rFonts w:hint="eastAsia" w:ascii="仿宋" w:hAnsi="仿宋" w:eastAsia="仿宋" w:cs="仿宋"/>
          <w:highlight w:val="none"/>
          <w:lang w:val="en-US" w:eastAsia="zh-CN"/>
        </w:rPr>
      </w:pPr>
    </w:p>
    <w:p w14:paraId="5DA54ADA">
      <w:pPr>
        <w:bidi w:val="0"/>
        <w:rPr>
          <w:rFonts w:hint="eastAsia" w:ascii="仿宋" w:hAnsi="仿宋" w:eastAsia="仿宋" w:cs="仿宋"/>
          <w:highlight w:val="none"/>
          <w:lang w:val="en-US" w:eastAsia="zh-CN"/>
        </w:rPr>
      </w:pPr>
    </w:p>
    <w:p w14:paraId="55474602">
      <w:pPr>
        <w:bidi w:val="0"/>
        <w:rPr>
          <w:rFonts w:hint="eastAsia" w:ascii="仿宋" w:hAnsi="仿宋" w:eastAsia="仿宋" w:cs="仿宋"/>
          <w:highlight w:val="none"/>
          <w:lang w:val="en-US" w:eastAsia="zh-CN"/>
        </w:rPr>
      </w:pPr>
    </w:p>
    <w:p w14:paraId="2A2AA9AF">
      <w:pPr>
        <w:bidi w:val="0"/>
        <w:rPr>
          <w:rFonts w:hint="eastAsia" w:ascii="仿宋" w:hAnsi="仿宋" w:eastAsia="仿宋" w:cs="仿宋"/>
          <w:highlight w:val="none"/>
          <w:lang w:val="en-US" w:eastAsia="zh-CN"/>
        </w:rPr>
      </w:pPr>
    </w:p>
    <w:p w14:paraId="352BF718">
      <w:pPr>
        <w:bidi w:val="0"/>
        <w:rPr>
          <w:rFonts w:hint="eastAsia" w:ascii="仿宋" w:hAnsi="仿宋" w:eastAsia="仿宋" w:cs="仿宋"/>
          <w:highlight w:val="none"/>
          <w:lang w:val="en-US" w:eastAsia="zh-CN"/>
        </w:rPr>
      </w:pPr>
    </w:p>
    <w:p w14:paraId="330601D4">
      <w:pPr>
        <w:tabs>
          <w:tab w:val="left" w:pos="8792"/>
        </w:tabs>
        <w:bidi w:val="0"/>
        <w:jc w:val="left"/>
        <w:rPr>
          <w:rFonts w:hint="eastAsia" w:ascii="仿宋" w:hAnsi="仿宋" w:eastAsia="仿宋" w:cs="仿宋"/>
          <w:highlight w:val="none"/>
          <w:lang w:val="en-US" w:eastAsia="zh-CN"/>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highlight w:val="none"/>
          <w:lang w:val="en-US" w:eastAsia="zh-CN"/>
        </w:rPr>
        <w:tab/>
      </w:r>
    </w:p>
    <w:p w14:paraId="45B953F5">
      <w:pPr>
        <w:keepNext/>
        <w:keepLines/>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仿宋" w:hAnsi="仿宋" w:eastAsia="仿宋" w:cs="仿宋"/>
          <w:color w:val="auto"/>
          <w:sz w:val="44"/>
          <w:szCs w:val="24"/>
          <w:highlight w:val="none"/>
        </w:rPr>
      </w:pPr>
      <w:bookmarkStart w:id="150" w:name="_Toc12185"/>
      <w:bookmarkStart w:id="151" w:name="_Toc16085"/>
      <w:bookmarkStart w:id="152" w:name="_Toc9025"/>
      <w:bookmarkStart w:id="153" w:name="_Toc23818"/>
      <w:bookmarkStart w:id="154" w:name="_Toc17361"/>
      <w:bookmarkStart w:id="155" w:name="_Toc22546"/>
      <w:r>
        <w:rPr>
          <w:rStyle w:val="12"/>
          <w:rFonts w:hint="eastAsia" w:ascii="仿宋" w:hAnsi="仿宋" w:eastAsia="仿宋" w:cs="仿宋"/>
          <w:b/>
          <w:color w:val="auto"/>
          <w:sz w:val="36"/>
          <w:szCs w:val="36"/>
          <w:highlight w:val="none"/>
          <w:lang w:val="en-US" w:eastAsia="zh-CN"/>
        </w:rPr>
        <w:t>十四、需要提交的其他资料</w:t>
      </w:r>
      <w:bookmarkEnd w:id="148"/>
      <w:bookmarkEnd w:id="149"/>
      <w:bookmarkEnd w:id="150"/>
      <w:bookmarkEnd w:id="151"/>
      <w:bookmarkEnd w:id="152"/>
      <w:bookmarkEnd w:id="153"/>
      <w:bookmarkEnd w:id="154"/>
      <w:bookmarkEnd w:id="155"/>
    </w:p>
    <w:p w14:paraId="2A63638A">
      <w:pPr>
        <w:autoSpaceDE w:val="0"/>
        <w:autoSpaceDN w:val="0"/>
        <w:adjustRightInd w:val="0"/>
        <w:spacing w:line="480" w:lineRule="auto"/>
        <w:ind w:firstLine="480"/>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以下资料提供复印件</w:t>
      </w:r>
      <w:r>
        <w:rPr>
          <w:rFonts w:hint="eastAsia" w:ascii="仿宋" w:hAnsi="仿宋" w:eastAsia="仿宋" w:cs="仿宋"/>
          <w:b/>
          <w:bCs/>
          <w:color w:val="auto"/>
          <w:sz w:val="21"/>
          <w:szCs w:val="21"/>
          <w:highlight w:val="none"/>
          <w:lang w:eastAsia="zh-CN"/>
        </w:rPr>
        <w:t>并加盖公章：</w:t>
      </w:r>
    </w:p>
    <w:p w14:paraId="759215E0">
      <w:pPr>
        <w:autoSpaceDE w:val="0"/>
        <w:autoSpaceDN w:val="0"/>
        <w:adjustRightInd w:val="0"/>
        <w:spacing w:line="480" w:lineRule="auto"/>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（1）投标保证金转账或电汇单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w:t>
      </w:r>
      <w:r>
        <w:rPr>
          <w:rFonts w:hint="eastAsia" w:ascii="仿宋" w:hAnsi="仿宋" w:eastAsia="仿宋" w:cs="仿宋"/>
          <w:b w:val="0"/>
          <w:bCs w:val="0"/>
          <w:color w:val="auto"/>
          <w:sz w:val="21"/>
          <w:szCs w:val="21"/>
          <w:highlight w:val="none"/>
        </w:rPr>
        <w:t>电子保函</w:t>
      </w:r>
      <w:r>
        <w:rPr>
          <w:rFonts w:hint="eastAsia" w:ascii="仿宋" w:hAnsi="仿宋" w:eastAsia="仿宋" w:cs="仿宋"/>
          <w:color w:val="auto"/>
          <w:sz w:val="21"/>
          <w:szCs w:val="21"/>
          <w:highlight w:val="none"/>
        </w:rPr>
        <w:t>；</w:t>
      </w:r>
    </w:p>
    <w:p w14:paraId="25D0C783">
      <w:pPr>
        <w:autoSpaceDE w:val="0"/>
        <w:autoSpaceDN w:val="0"/>
        <w:adjustRightInd w:val="0"/>
        <w:spacing w:line="48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（2）投标人的开户许可证或银行出具基本账户证明；</w:t>
      </w:r>
    </w:p>
    <w:p w14:paraId="650E443A">
      <w:pPr>
        <w:autoSpaceDE w:val="0"/>
        <w:autoSpaceDN w:val="0"/>
        <w:adjustRightInd w:val="0"/>
        <w:spacing w:line="48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投标人根据自己情况提供的其他证明材料（如有）。</w:t>
      </w:r>
    </w:p>
    <w:p w14:paraId="17D7BA3E">
      <w:pPr>
        <w:keepNext w:val="0"/>
        <w:keepLines w:val="0"/>
        <w:widowControl/>
        <w:suppressLineNumbers w:val="0"/>
        <w:jc w:val="both"/>
        <w:rPr>
          <w:rFonts w:hint="eastAsia" w:ascii="仿宋" w:hAnsi="仿宋" w:eastAsia="仿宋" w:cs="仿宋"/>
          <w:b/>
          <w:color w:val="auto"/>
          <w:spacing w:val="-6"/>
          <w:sz w:val="52"/>
          <w:szCs w:val="52"/>
          <w:highlight w:val="none"/>
          <w:lang w:eastAsia="zh-CN"/>
        </w:rPr>
      </w:pPr>
    </w:p>
    <w:p w14:paraId="4347434C">
      <w:pPr>
        <w:pStyle w:val="6"/>
        <w:rPr>
          <w:rFonts w:hint="eastAsia" w:ascii="仿宋" w:hAnsi="仿宋" w:eastAsia="仿宋" w:cs="仿宋"/>
          <w:b/>
          <w:color w:val="auto"/>
          <w:spacing w:val="-6"/>
          <w:sz w:val="52"/>
          <w:szCs w:val="52"/>
          <w:highlight w:val="none"/>
          <w:lang w:eastAsia="zh-CN"/>
        </w:rPr>
      </w:pPr>
    </w:p>
    <w:p w14:paraId="3B6A17E6">
      <w:pPr>
        <w:rPr>
          <w:rFonts w:hint="eastAsia" w:ascii="仿宋" w:hAnsi="仿宋" w:eastAsia="仿宋" w:cs="仿宋"/>
          <w:b/>
          <w:color w:val="auto"/>
          <w:spacing w:val="-6"/>
          <w:sz w:val="52"/>
          <w:szCs w:val="52"/>
          <w:highlight w:val="none"/>
          <w:lang w:eastAsia="zh-CN"/>
        </w:rPr>
      </w:pPr>
    </w:p>
    <w:p w14:paraId="7EC38059">
      <w:pPr>
        <w:rPr>
          <w:rFonts w:hint="eastAsia" w:ascii="仿宋" w:hAnsi="仿宋" w:eastAsia="仿宋" w:cs="仿宋"/>
          <w:b/>
          <w:color w:val="auto"/>
          <w:spacing w:val="-6"/>
          <w:sz w:val="52"/>
          <w:szCs w:val="52"/>
          <w:highlight w:val="none"/>
          <w:lang w:eastAsia="zh-CN"/>
        </w:rPr>
      </w:pPr>
    </w:p>
    <w:p w14:paraId="361D1EAD">
      <w:pPr>
        <w:rPr>
          <w:rFonts w:hint="eastAsia" w:ascii="仿宋" w:hAnsi="仿宋" w:eastAsia="仿宋" w:cs="仿宋"/>
          <w:b/>
          <w:color w:val="auto"/>
          <w:spacing w:val="-6"/>
          <w:sz w:val="52"/>
          <w:szCs w:val="52"/>
          <w:highlight w:val="none"/>
          <w:lang w:eastAsia="zh-CN"/>
        </w:rPr>
      </w:pPr>
    </w:p>
    <w:p w14:paraId="6A569238">
      <w:pPr>
        <w:rPr>
          <w:rFonts w:hint="eastAsia" w:ascii="仿宋" w:hAnsi="仿宋" w:eastAsia="仿宋" w:cs="仿宋"/>
          <w:b/>
          <w:color w:val="auto"/>
          <w:spacing w:val="-6"/>
          <w:sz w:val="52"/>
          <w:szCs w:val="52"/>
          <w:highlight w:val="none"/>
          <w:lang w:eastAsia="zh-CN"/>
        </w:rPr>
      </w:pPr>
    </w:p>
    <w:p w14:paraId="1A532F82">
      <w:pPr>
        <w:rPr>
          <w:rFonts w:hint="eastAsia" w:ascii="仿宋" w:hAnsi="仿宋" w:eastAsia="仿宋" w:cs="仿宋"/>
          <w:b/>
          <w:color w:val="auto"/>
          <w:spacing w:val="-6"/>
          <w:sz w:val="52"/>
          <w:szCs w:val="52"/>
          <w:highlight w:val="none"/>
          <w:lang w:eastAsia="zh-CN"/>
        </w:rPr>
      </w:pPr>
    </w:p>
    <w:p w14:paraId="117AC645">
      <w:pPr>
        <w:rPr>
          <w:rFonts w:hint="eastAsia" w:ascii="仿宋" w:hAnsi="仿宋" w:eastAsia="仿宋" w:cs="仿宋"/>
          <w:b/>
          <w:color w:val="auto"/>
          <w:spacing w:val="-6"/>
          <w:sz w:val="52"/>
          <w:szCs w:val="52"/>
          <w:highlight w:val="none"/>
          <w:lang w:eastAsia="zh-CN"/>
        </w:rPr>
      </w:pPr>
    </w:p>
    <w:p w14:paraId="2DCA9131">
      <w:pPr>
        <w:rPr>
          <w:rFonts w:hint="eastAsia" w:ascii="仿宋" w:hAnsi="仿宋" w:eastAsia="仿宋" w:cs="仿宋"/>
          <w:b/>
          <w:color w:val="auto"/>
          <w:spacing w:val="-6"/>
          <w:sz w:val="52"/>
          <w:szCs w:val="52"/>
          <w:highlight w:val="none"/>
          <w:lang w:eastAsia="zh-CN"/>
        </w:rPr>
      </w:pPr>
    </w:p>
    <w:p w14:paraId="30970461">
      <w:pPr>
        <w:rPr>
          <w:rFonts w:hint="eastAsia" w:ascii="仿宋" w:hAnsi="仿宋" w:eastAsia="仿宋" w:cs="仿宋"/>
          <w:b/>
          <w:color w:val="auto"/>
          <w:spacing w:val="-6"/>
          <w:sz w:val="52"/>
          <w:szCs w:val="52"/>
          <w:highlight w:val="none"/>
          <w:lang w:eastAsia="zh-CN"/>
        </w:rPr>
      </w:pPr>
    </w:p>
    <w:p w14:paraId="2205A077">
      <w:pPr>
        <w:pStyle w:val="5"/>
        <w:rPr>
          <w:rFonts w:hint="eastAsia" w:ascii="仿宋" w:hAnsi="仿宋" w:eastAsia="仿宋" w:cs="仿宋"/>
          <w:b/>
          <w:color w:val="auto"/>
          <w:spacing w:val="-6"/>
          <w:sz w:val="52"/>
          <w:szCs w:val="52"/>
          <w:highlight w:val="none"/>
          <w:lang w:eastAsia="zh-CN"/>
        </w:rPr>
      </w:pPr>
    </w:p>
    <w:p w14:paraId="5D9A4999">
      <w:pPr>
        <w:rPr>
          <w:rFonts w:hint="eastAsia" w:ascii="仿宋" w:hAnsi="仿宋" w:eastAsia="仿宋" w:cs="仿宋"/>
          <w:b/>
          <w:color w:val="auto"/>
          <w:spacing w:val="-6"/>
          <w:sz w:val="52"/>
          <w:szCs w:val="52"/>
          <w:highlight w:val="none"/>
          <w:lang w:eastAsia="zh-CN"/>
        </w:rPr>
      </w:pPr>
    </w:p>
    <w:p w14:paraId="03E1BCAD">
      <w:pPr>
        <w:pStyle w:val="5"/>
        <w:rPr>
          <w:rFonts w:hint="eastAsia" w:ascii="仿宋" w:hAnsi="仿宋" w:eastAsia="仿宋" w:cs="仿宋"/>
          <w:b/>
          <w:color w:val="auto"/>
          <w:spacing w:val="-6"/>
          <w:sz w:val="52"/>
          <w:szCs w:val="52"/>
          <w:highlight w:val="none"/>
          <w:lang w:eastAsia="zh-CN"/>
        </w:rPr>
      </w:pPr>
    </w:p>
    <w:p w14:paraId="3CF01CDC">
      <w:pPr>
        <w:rPr>
          <w:rFonts w:hint="eastAsia" w:ascii="仿宋" w:hAnsi="仿宋" w:eastAsia="仿宋" w:cs="仿宋"/>
          <w:b/>
          <w:color w:val="auto"/>
          <w:spacing w:val="-6"/>
          <w:sz w:val="52"/>
          <w:szCs w:val="52"/>
          <w:highlight w:val="none"/>
          <w:lang w:eastAsia="zh-CN"/>
        </w:rPr>
      </w:pPr>
    </w:p>
    <w:p w14:paraId="2B100159">
      <w:pPr>
        <w:pStyle w:val="5"/>
        <w:rPr>
          <w:rFonts w:hint="eastAsia" w:ascii="仿宋" w:hAnsi="仿宋" w:eastAsia="仿宋" w:cs="仿宋"/>
          <w:color w:val="auto"/>
          <w:highlight w:val="none"/>
          <w:lang w:eastAsia="zh-CN"/>
        </w:rPr>
      </w:pPr>
    </w:p>
    <w:p w14:paraId="30C54385">
      <w:pPr>
        <w:keepNext w:val="0"/>
        <w:keepLines w:val="0"/>
        <w:widowControl/>
        <w:suppressLineNumbers w:val="0"/>
        <w:jc w:val="center"/>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36"/>
          <w:szCs w:val="32"/>
          <w:highlight w:val="none"/>
          <w:lang w:val="en-US" w:eastAsia="zh-CN" w:bidi="ar-SA"/>
        </w:rPr>
        <w:br w:type="page"/>
      </w:r>
      <w:bookmarkStart w:id="156" w:name="_Toc118"/>
      <w:bookmarkStart w:id="157" w:name="_Toc32528"/>
      <w:bookmarkStart w:id="158" w:name="_Toc5357"/>
      <w:bookmarkStart w:id="159" w:name="_Toc11607"/>
      <w:bookmarkStart w:id="160" w:name="_Toc7219"/>
      <w:bookmarkStart w:id="161" w:name="_Toc2531"/>
      <w:bookmarkStart w:id="162" w:name="_Toc19888"/>
      <w:bookmarkStart w:id="163" w:name="_Toc22632"/>
      <w:r>
        <w:rPr>
          <w:rStyle w:val="12"/>
          <w:rFonts w:hint="eastAsia" w:ascii="仿宋" w:hAnsi="仿宋" w:eastAsia="仿宋" w:cs="仿宋"/>
          <w:b/>
          <w:color w:val="auto"/>
          <w:sz w:val="36"/>
          <w:szCs w:val="36"/>
          <w:highlight w:val="none"/>
          <w:lang w:val="en-US" w:eastAsia="zh-CN"/>
        </w:rPr>
        <w:t>十五、监理方案</w:t>
      </w:r>
      <w:bookmarkEnd w:id="156"/>
      <w:bookmarkEnd w:id="157"/>
      <w:bookmarkEnd w:id="158"/>
      <w:bookmarkEnd w:id="159"/>
      <w:bookmarkEnd w:id="160"/>
      <w:bookmarkEnd w:id="161"/>
      <w:bookmarkEnd w:id="162"/>
      <w:bookmarkEnd w:id="163"/>
    </w:p>
    <w:p w14:paraId="417F669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10DA44E">
      <w:pPr>
        <w:pStyle w:val="16"/>
        <w:rPr>
          <w:rFonts w:hint="eastAsia" w:ascii="仿宋" w:hAnsi="仿宋" w:eastAsia="仿宋" w:cs="仿宋"/>
          <w:color w:val="auto"/>
          <w:highlight w:val="none"/>
          <w:lang w:val="en-US" w:eastAsia="zh-CN"/>
        </w:rPr>
      </w:pPr>
    </w:p>
    <w:p w14:paraId="09E88CD0">
      <w:pPr>
        <w:widowControl w:val="0"/>
        <w:adjustRightInd w:val="0"/>
        <w:snapToGrid w:val="0"/>
        <w:spacing w:before="153" w:line="480" w:lineRule="auto"/>
        <w:outlineLvl w:val="9"/>
        <w:rPr>
          <w:rFonts w:hint="eastAsia" w:ascii="仿宋" w:hAnsi="仿宋" w:eastAsia="仿宋" w:cs="仿宋"/>
          <w:color w:val="auto"/>
          <w:sz w:val="21"/>
          <w:szCs w:val="21"/>
          <w:highlight w:val="none"/>
        </w:rPr>
      </w:pPr>
      <w:bookmarkStart w:id="164" w:name="_Toc16220"/>
      <w:r>
        <w:rPr>
          <w:rFonts w:hint="eastAsia" w:ascii="仿宋" w:hAnsi="仿宋" w:eastAsia="仿宋" w:cs="仿宋"/>
          <w:color w:val="auto"/>
          <w:sz w:val="21"/>
          <w:szCs w:val="21"/>
          <w:highlight w:val="none"/>
        </w:rPr>
        <w:t>由投标人根据本项目评分条件自行编制监理方案</w:t>
      </w:r>
      <w:bookmarkStart w:id="165" w:name="_Toc27166"/>
      <w:bookmarkStart w:id="166" w:name="_Toc18771"/>
      <w:bookmarkStart w:id="167" w:name="_Toc1151"/>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包括但不限于以下内容：</w:t>
      </w:r>
      <w:bookmarkEnd w:id="165"/>
      <w:bookmarkEnd w:id="166"/>
      <w:bookmarkEnd w:id="167"/>
    </w:p>
    <w:bookmarkEnd w:id="164"/>
    <w:p w14:paraId="243D77A6">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bookmarkStart w:id="168" w:name="_Toc17912"/>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监理总体规划概述</w:t>
      </w:r>
      <w:r>
        <w:rPr>
          <w:rFonts w:hint="eastAsia" w:ascii="仿宋" w:hAnsi="仿宋" w:eastAsia="仿宋" w:cs="仿宋"/>
          <w:color w:val="auto"/>
          <w:sz w:val="21"/>
          <w:szCs w:val="21"/>
          <w:highlight w:val="none"/>
          <w:lang w:val="en-US" w:eastAsia="zh-CN"/>
        </w:rPr>
        <w:t>；</w:t>
      </w:r>
      <w:bookmarkEnd w:id="168"/>
    </w:p>
    <w:p w14:paraId="32C4C525">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bookmarkStart w:id="169" w:name="_Toc13586"/>
      <w:r>
        <w:rPr>
          <w:rFonts w:hint="eastAsia" w:ascii="仿宋" w:hAnsi="仿宋" w:eastAsia="仿宋" w:cs="仿宋"/>
          <w:color w:val="auto"/>
          <w:sz w:val="21"/>
          <w:szCs w:val="21"/>
          <w:highlight w:val="none"/>
          <w:lang w:val="en-US" w:eastAsia="zh-CN"/>
        </w:rPr>
        <w:t>2、监理工作程序、方法和制度；</w:t>
      </w:r>
      <w:bookmarkEnd w:id="169"/>
    </w:p>
    <w:p w14:paraId="7A764871">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投资、质量、进度监理措施</w:t>
      </w:r>
      <w:r>
        <w:rPr>
          <w:rFonts w:hint="eastAsia" w:ascii="仿宋" w:hAnsi="仿宋" w:eastAsia="仿宋" w:cs="仿宋"/>
          <w:color w:val="auto"/>
          <w:sz w:val="21"/>
          <w:szCs w:val="21"/>
          <w:highlight w:val="none"/>
          <w:lang w:val="en-US" w:eastAsia="zh-CN"/>
        </w:rPr>
        <w:t>；</w:t>
      </w:r>
    </w:p>
    <w:p w14:paraId="5ACCE9FF">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bookmarkStart w:id="170" w:name="_Toc10673"/>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安全、文明施工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环保</w:t>
      </w:r>
      <w:r>
        <w:rPr>
          <w:rFonts w:hint="eastAsia" w:ascii="仿宋" w:hAnsi="仿宋" w:eastAsia="仿宋" w:cs="仿宋"/>
          <w:color w:val="auto"/>
          <w:sz w:val="21"/>
          <w:szCs w:val="21"/>
          <w:highlight w:val="none"/>
          <w:lang w:eastAsia="zh-CN"/>
        </w:rPr>
        <w:t>监理措施</w:t>
      </w:r>
      <w:r>
        <w:rPr>
          <w:rFonts w:hint="eastAsia" w:ascii="仿宋" w:hAnsi="仿宋" w:eastAsia="仿宋" w:cs="仿宋"/>
          <w:color w:val="auto"/>
          <w:sz w:val="21"/>
          <w:szCs w:val="21"/>
          <w:highlight w:val="none"/>
          <w:lang w:val="en-US" w:eastAsia="zh-CN"/>
        </w:rPr>
        <w:t>；</w:t>
      </w:r>
      <w:bookmarkEnd w:id="170"/>
    </w:p>
    <w:p w14:paraId="13DFC4E4">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en-US"/>
        </w:rPr>
        <w:t>合同、信息管理方案</w:t>
      </w:r>
      <w:r>
        <w:rPr>
          <w:rFonts w:hint="eastAsia" w:ascii="仿宋" w:hAnsi="仿宋" w:eastAsia="仿宋" w:cs="仿宋"/>
          <w:color w:val="auto"/>
          <w:sz w:val="21"/>
          <w:szCs w:val="21"/>
          <w:highlight w:val="none"/>
          <w:lang w:eastAsia="zh-CN"/>
        </w:rPr>
        <w:t>。</w:t>
      </w:r>
    </w:p>
    <w:p w14:paraId="02F334C7">
      <w:pPr>
        <w:pStyle w:val="4"/>
        <w:keepNext w:val="0"/>
        <w:keepLines w:val="0"/>
        <w:pageBreakBefore w:val="0"/>
        <w:widowControl w:val="0"/>
        <w:kinsoku/>
        <w:wordWrap/>
        <w:overflowPunct/>
        <w:topLinePunct w:val="0"/>
        <w:autoSpaceDE/>
        <w:autoSpaceDN/>
        <w:bidi w:val="0"/>
        <w:adjustRightInd/>
        <w:spacing w:line="460" w:lineRule="exact"/>
        <w:ind w:left="0" w:leftChars="0"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bidi="ar"/>
        </w:rPr>
        <w:t>注：投标人自行编制目录、页码。</w:t>
      </w:r>
    </w:p>
    <w:p w14:paraId="5358A8FD"/>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02FE">
    <w:pPr>
      <w:spacing w:line="176" w:lineRule="auto"/>
      <w:ind w:left="4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251176">
                          <w:pPr>
                            <w:pStyle w:val="8"/>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251176">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B2337"/>
    <w:multiLevelType w:val="singleLevel"/>
    <w:tmpl w:val="DF8B2337"/>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zZjOWYxMDlhNDdjZjc2YTBkODhiZTk0NzkyNWEifQ=="/>
  </w:docVars>
  <w:rsids>
    <w:rsidRoot w:val="1ECD3794"/>
    <w:rsid w:val="0C3747FB"/>
    <w:rsid w:val="1D1631C4"/>
    <w:rsid w:val="1ECD3794"/>
    <w:rsid w:val="20FD3E2F"/>
    <w:rsid w:val="2953129A"/>
    <w:rsid w:val="31D80455"/>
    <w:rsid w:val="3555038B"/>
    <w:rsid w:val="4DF0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lang w:val="en-US" w:eastAsia="zh-CN" w:bidi="ar-SA"/>
    </w:rPr>
  </w:style>
  <w:style w:type="paragraph" w:styleId="2">
    <w:name w:val="heading 1"/>
    <w:basedOn w:val="1"/>
    <w:next w:val="1"/>
    <w:qFormat/>
    <w:uiPriority w:val="0"/>
    <w:pPr>
      <w:keepNext/>
      <w:widowControl/>
      <w:numPr>
        <w:ilvl w:val="0"/>
        <w:numId w:val="0"/>
      </w:numPr>
      <w:tabs>
        <w:tab w:val="left" w:pos="432"/>
      </w:tabs>
      <w:jc w:val="center"/>
      <w:outlineLvl w:val="0"/>
    </w:pPr>
    <w:rPr>
      <w:b/>
      <w:kern w:val="0"/>
      <w:sz w:val="56"/>
      <w:szCs w:val="56"/>
    </w:rPr>
  </w:style>
  <w:style w:type="paragraph" w:styleId="3">
    <w:name w:val="heading 2"/>
    <w:basedOn w:val="1"/>
    <w:next w:val="1"/>
    <w:link w:val="12"/>
    <w:qFormat/>
    <w:uiPriority w:val="0"/>
    <w:pPr>
      <w:keepNext/>
      <w:keepLines/>
      <w:widowControl/>
      <w:spacing w:afterLines="0" w:line="360" w:lineRule="auto"/>
      <w:jc w:val="both"/>
      <w:outlineLvl w:val="1"/>
    </w:pPr>
    <w:rPr>
      <w:b/>
      <w:kern w:val="0"/>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line="420" w:lineRule="exact"/>
    </w:pPr>
    <w:rPr>
      <w:sz w:val="28"/>
      <w:szCs w:val="24"/>
    </w:rPr>
  </w:style>
  <w:style w:type="paragraph" w:styleId="6">
    <w:name w:val="Plain Text"/>
    <w:basedOn w:val="1"/>
    <w:next w:val="7"/>
    <w:qFormat/>
    <w:uiPriority w:val="0"/>
    <w:rPr>
      <w:rFonts w:ascii="宋体" w:hAnsi="Courier New" w:eastAsia="宋体"/>
      <w:kern w:val="2"/>
      <w:sz w:val="21"/>
      <w:lang w:val="en-US" w:eastAsia="zh-CN" w:bidi="ar-SA"/>
    </w:rPr>
  </w:style>
  <w:style w:type="paragraph" w:customStyle="1" w:styleId="7">
    <w:name w:val="Default"/>
    <w:unhideWhenUsed/>
    <w:qFormat/>
    <w:uiPriority w:val="0"/>
    <w:pPr>
      <w:widowControl w:val="0"/>
      <w:autoSpaceDE w:val="0"/>
      <w:autoSpaceDN w:val="0"/>
      <w:adjustRightInd w:val="0"/>
      <w:spacing w:beforeLines="0" w:afterLines="0"/>
    </w:pPr>
    <w:rPr>
      <w:rFonts w:hint="eastAsia" w:ascii="楷体_GB2312" w:hAnsi="Times New Roman" w:eastAsia="楷体_GB2312" w:cs="楷体_GB2312"/>
      <w:color w:val="000000"/>
      <w:sz w:val="24"/>
      <w:szCs w:val="24"/>
      <w:lang w:val="en-US" w:eastAsia="zh-CN" w:bidi="ar-SA"/>
    </w:rPr>
  </w:style>
  <w:style w:type="paragraph" w:styleId="8">
    <w:name w:val="footer"/>
    <w:basedOn w:val="1"/>
    <w:qFormat/>
    <w:uiPriority w:val="0"/>
    <w:pPr>
      <w:tabs>
        <w:tab w:val="center" w:pos="4153"/>
        <w:tab w:val="right" w:pos="8306"/>
      </w:tabs>
      <w:snapToGrid w:val="0"/>
      <w:jc w:val="both"/>
    </w:pPr>
    <w:rPr>
      <w:rFonts w:ascii="宋体" w:hAnsi="宋体" w:eastAsia="宋体" w:cs="宋体"/>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3"/>
    <w:qFormat/>
    <w:uiPriority w:val="0"/>
    <w:rPr>
      <w:b/>
      <w:kern w:val="0"/>
      <w:sz w:val="28"/>
      <w:szCs w:val="28"/>
    </w:rPr>
  </w:style>
  <w:style w:type="table" w:customStyle="1" w:styleId="13">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4">
    <w:name w:val="Table Paragraph"/>
    <w:basedOn w:val="1"/>
    <w:unhideWhenUsed/>
    <w:qFormat/>
    <w:uiPriority w:val="0"/>
    <w:pPr>
      <w:autoSpaceDE w:val="0"/>
      <w:autoSpaceDN w:val="0"/>
      <w:adjustRightInd w:val="0"/>
      <w:spacing w:beforeLines="0" w:afterLines="0"/>
      <w:jc w:val="left"/>
    </w:pPr>
    <w:rPr>
      <w:rFonts w:hint="default"/>
      <w:kern w:val="0"/>
      <w:sz w:val="24"/>
      <w:szCs w:val="24"/>
    </w:rPr>
  </w:style>
  <w:style w:type="paragraph" w:customStyle="1" w:styleId="15">
    <w:name w:val="列表段落1"/>
    <w:basedOn w:val="1"/>
    <w:qFormat/>
    <w:uiPriority w:val="0"/>
    <w:pPr>
      <w:ind w:firstLine="420" w:firstLineChars="200"/>
    </w:pPr>
  </w:style>
  <w:style w:type="paragraph" w:customStyle="1" w:styleId="16">
    <w:name w:val="_Style 3"/>
    <w:next w:val="15"/>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5197</Words>
  <Characters>5246</Characters>
  <Lines>0</Lines>
  <Paragraphs>0</Paragraphs>
  <TotalTime>0</TotalTime>
  <ScaleCrop>false</ScaleCrop>
  <LinksUpToDate>false</LinksUpToDate>
  <CharactersWithSpaces>6296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2024-07-24T00:47:00Z</dcterms:created>
  <dc:creator>^LingLing..</dc:creator>
  <cp:lastModifiedBy>珍惜！</cp:lastModifiedBy>
  <dcterms:modified xsi:type="dcterms:W3CDTF">2024-07-25T11:24:55Z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D94E95D8C50C4C18802E01652B74A5CD_11</vt:lpwstr>
  </property>
</Properties>
</file>