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127" w:tblpY="2249"/>
        <w:tblOverlap w:val="never"/>
        <w:tblW w:w="9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815"/>
      </w:tblGrid>
      <w:tr w14:paraId="3FC7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836D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招标范围及规模</w:t>
            </w:r>
          </w:p>
        </w:tc>
        <w:tc>
          <w:tcPr>
            <w:tcW w:w="7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49F4">
            <w:pPr>
              <w:bidi w:val="0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招标范围按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云安区白石镇X491线白石街至东星四升三改建工程，含路面修复、拓宽，沿线设施改造，危桥改造等内容</w:t>
            </w:r>
            <w:r>
              <w:rPr>
                <w:rFonts w:hint="eastAsia"/>
                <w:lang w:eastAsia="zh-CN"/>
              </w:rPr>
              <w:t>，具体工程项目内容按工程量清单、公路工程图纸内容。</w:t>
            </w:r>
          </w:p>
          <w:p w14:paraId="57317521">
            <w:pPr>
              <w:bidi w:val="0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本项目主要</w:t>
            </w:r>
            <w:r>
              <w:rPr>
                <w:rFonts w:hint="eastAsia"/>
                <w:lang w:val="en-GB" w:eastAsia="zh-CN"/>
              </w:rPr>
              <w:t>工程内容：该路线起于云安区白石镇圩镇，起点桩号K0+000，终点位于与郁南县交界处，终点桩号K5+858，路线全长5.858公里。三级公路标准。对路面破损严重路段进行修复；根据旧路路基拓宽工程条件，拓宽改造后路基宽7.5米、水泥混凝土路面拓宽改造后为6.5米宽，土路肩宽2*0.5；木棉桥与石下桥两座危桥拆除重建等。</w:t>
            </w:r>
            <w:r>
              <w:rPr>
                <w:rFonts w:hint="eastAsia"/>
                <w:lang w:eastAsia="zh-CN"/>
              </w:rPr>
              <w:t>本次招标共分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个标类1个标段。具体见附件1。</w:t>
            </w:r>
          </w:p>
          <w:p w14:paraId="187F148B">
            <w:pPr>
              <w:widowControl/>
              <w:spacing w:line="360" w:lineRule="auto"/>
              <w:ind w:firstLine="40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</w:p>
          <w:tbl>
            <w:tblPr>
              <w:tblStyle w:val="15"/>
              <w:tblW w:w="7197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2"/>
              <w:gridCol w:w="573"/>
              <w:gridCol w:w="657"/>
              <w:gridCol w:w="465"/>
              <w:gridCol w:w="712"/>
              <w:gridCol w:w="1109"/>
              <w:gridCol w:w="2259"/>
            </w:tblGrid>
            <w:tr w14:paraId="2007A5F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422" w:type="dxa"/>
                  <w:vAlign w:val="top"/>
                </w:tcPr>
                <w:p w14:paraId="46CD27A2">
                  <w:pPr>
                    <w:pStyle w:val="14"/>
                    <w:spacing w:before="227" w:line="219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标段类别</w:t>
                  </w:r>
                </w:p>
              </w:tc>
              <w:tc>
                <w:tcPr>
                  <w:tcW w:w="573" w:type="dxa"/>
                  <w:textDirection w:val="tbRlV"/>
                  <w:vAlign w:val="top"/>
                </w:tcPr>
                <w:p w14:paraId="3105C30C">
                  <w:pPr>
                    <w:pStyle w:val="14"/>
                    <w:spacing w:before="227" w:line="219" w:lineRule="auto"/>
                    <w:ind w:firstLine="206" w:firstLineChars="100"/>
                    <w:jc w:val="center"/>
                    <w:rPr>
                      <w:spacing w:val="-7"/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标段</w:t>
                  </w:r>
                </w:p>
              </w:tc>
              <w:tc>
                <w:tcPr>
                  <w:tcW w:w="657" w:type="dxa"/>
                  <w:vAlign w:val="top"/>
                </w:tcPr>
                <w:p w14:paraId="4DD0BD60">
                  <w:pPr>
                    <w:pStyle w:val="14"/>
                    <w:spacing w:before="227" w:line="219" w:lineRule="auto"/>
                    <w:jc w:val="center"/>
                    <w:rPr>
                      <w:spacing w:val="-7"/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起讫桩号</w:t>
                  </w:r>
                </w:p>
              </w:tc>
              <w:tc>
                <w:tcPr>
                  <w:tcW w:w="465" w:type="dxa"/>
                  <w:vAlign w:val="top"/>
                </w:tcPr>
                <w:p w14:paraId="7FDA2C05">
                  <w:pPr>
                    <w:pStyle w:val="14"/>
                    <w:spacing w:before="227" w:line="219" w:lineRule="auto"/>
                    <w:jc w:val="center"/>
                    <w:rPr>
                      <w:spacing w:val="-7"/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长度(km)</w:t>
                  </w:r>
                </w:p>
              </w:tc>
              <w:tc>
                <w:tcPr>
                  <w:tcW w:w="712" w:type="dxa"/>
                  <w:vAlign w:val="top"/>
                </w:tcPr>
                <w:p w14:paraId="0069AE92">
                  <w:pPr>
                    <w:pStyle w:val="14"/>
                    <w:spacing w:before="227" w:line="219" w:lineRule="auto"/>
                    <w:jc w:val="center"/>
                    <w:rPr>
                      <w:spacing w:val="-7"/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主要工程项目</w:t>
                  </w:r>
                </w:p>
              </w:tc>
              <w:tc>
                <w:tcPr>
                  <w:tcW w:w="1109" w:type="dxa"/>
                  <w:vAlign w:val="top"/>
                </w:tcPr>
                <w:p w14:paraId="4DF0BCA5">
                  <w:pPr>
                    <w:pStyle w:val="14"/>
                    <w:spacing w:before="227" w:line="219" w:lineRule="auto"/>
                    <w:jc w:val="center"/>
                    <w:rPr>
                      <w:spacing w:val="-7"/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对投标人资质要求</w:t>
                  </w:r>
                </w:p>
              </w:tc>
              <w:tc>
                <w:tcPr>
                  <w:tcW w:w="2259" w:type="dxa"/>
                  <w:vAlign w:val="top"/>
                </w:tcPr>
                <w:p w14:paraId="328A2380">
                  <w:pPr>
                    <w:pStyle w:val="14"/>
                    <w:spacing w:before="226" w:line="221" w:lineRule="auto"/>
                    <w:ind w:left="778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pacing w:val="-7"/>
                      <w:sz w:val="22"/>
                      <w:szCs w:val="22"/>
                    </w:rPr>
                    <w:t>备</w:t>
                  </w:r>
                  <w:r>
                    <w:rPr>
                      <w:spacing w:val="29"/>
                      <w:sz w:val="22"/>
                      <w:szCs w:val="22"/>
                    </w:rPr>
                    <w:t xml:space="preserve">   </w:t>
                  </w:r>
                  <w:r>
                    <w:rPr>
                      <w:spacing w:val="-7"/>
                      <w:sz w:val="22"/>
                      <w:szCs w:val="22"/>
                    </w:rPr>
                    <w:t>注</w:t>
                  </w:r>
                </w:p>
              </w:tc>
            </w:tr>
            <w:tr w14:paraId="5DB3CE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69" w:hRule="atLeast"/>
              </w:trPr>
              <w:tc>
                <w:tcPr>
                  <w:tcW w:w="1422" w:type="dxa"/>
                  <w:vAlign w:val="top"/>
                </w:tcPr>
                <w:p w14:paraId="3F927850">
                  <w:pPr>
                    <w:pStyle w:val="14"/>
                    <w:spacing w:before="78" w:line="219" w:lineRule="auto"/>
                    <w:jc w:val="center"/>
                    <w:rPr>
                      <w:rFonts w:hint="eastAsia"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A 类路基桥涵工程</w:t>
                  </w:r>
                  <w:r>
                    <w:rPr>
                      <w:rFonts w:hint="eastAsia"/>
                      <w:spacing w:val="-3"/>
                      <w:sz w:val="22"/>
                      <w:szCs w:val="22"/>
                      <w:lang w:eastAsia="zh-CN"/>
                    </w:rPr>
                    <w:t>、</w:t>
                  </w:r>
                  <w:r>
                    <w:rPr>
                      <w:spacing w:val="-3"/>
                      <w:sz w:val="22"/>
                      <w:szCs w:val="22"/>
                    </w:rPr>
                    <w:t>G 类路面工程</w:t>
                  </w:r>
                  <w:r>
                    <w:rPr>
                      <w:rFonts w:hint="eastAsia"/>
                      <w:spacing w:val="-3"/>
                      <w:sz w:val="22"/>
                      <w:szCs w:val="22"/>
                      <w:lang w:eastAsia="zh-CN"/>
                    </w:rPr>
                    <w:t>、</w:t>
                  </w:r>
                  <w:r>
                    <w:rPr>
                      <w:spacing w:val="-3"/>
                      <w:sz w:val="22"/>
                      <w:szCs w:val="22"/>
                    </w:rPr>
                    <w:t>H 类交通安全设施工程</w:t>
                  </w:r>
                </w:p>
              </w:tc>
              <w:tc>
                <w:tcPr>
                  <w:tcW w:w="2407" w:type="dxa"/>
                  <w:gridSpan w:val="4"/>
                  <w:vAlign w:val="top"/>
                </w:tcPr>
                <w:p w14:paraId="53460DD0">
                  <w:pPr>
                    <w:pStyle w:val="14"/>
                    <w:spacing w:before="194"/>
                    <w:ind w:left="115" w:right="23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1"/>
                      <w:sz w:val="22"/>
                      <w:szCs w:val="22"/>
                    </w:rPr>
                    <w:t>标段的划分及主要工程项目情</w:t>
                  </w:r>
                  <w:r>
                    <w:rPr>
                      <w:spacing w:val="-2"/>
                      <w:sz w:val="22"/>
                      <w:szCs w:val="22"/>
                    </w:rPr>
                    <w:t>况详见附件</w:t>
                  </w:r>
                  <w:r>
                    <w:rPr>
                      <w:spacing w:val="-3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vAlign w:val="top"/>
                </w:tcPr>
                <w:p w14:paraId="0CA27F28">
                  <w:pPr>
                    <w:spacing w:line="271" w:lineRule="auto"/>
                    <w:jc w:val="center"/>
                    <w:rPr>
                      <w:rFonts w:ascii="Arial"/>
                      <w:sz w:val="20"/>
                      <w:szCs w:val="20"/>
                    </w:rPr>
                  </w:pPr>
                </w:p>
                <w:p w14:paraId="3AB4F172">
                  <w:pPr>
                    <w:pStyle w:val="14"/>
                    <w:spacing w:before="78" w:line="21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参照附录</w:t>
                  </w:r>
                  <w:r>
                    <w:rPr>
                      <w:spacing w:val="-3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9" w:type="dxa"/>
                  <w:vAlign w:val="top"/>
                </w:tcPr>
                <w:p w14:paraId="0A3D09AB">
                  <w:pPr>
                    <w:pStyle w:val="14"/>
                    <w:spacing w:before="194"/>
                    <w:ind w:left="181" w:right="173" w:firstLine="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资格审查条件附录</w:t>
                  </w:r>
                  <w:r>
                    <w:rPr>
                      <w:spacing w:val="-55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92"/>
                      <w:sz w:val="22"/>
                      <w:szCs w:val="22"/>
                      <w:u w:val="single" w:color="auto"/>
                    </w:rPr>
                    <w:t xml:space="preserve"> </w:t>
                  </w:r>
                  <w:r>
                    <w:rPr>
                      <w:spacing w:val="-6"/>
                      <w:sz w:val="22"/>
                      <w:szCs w:val="22"/>
                      <w:u w:val="single" w:color="auto"/>
                    </w:rPr>
                    <w:t>1</w:t>
                  </w:r>
                  <w:r>
                    <w:rPr>
                      <w:spacing w:val="-6"/>
                      <w:sz w:val="22"/>
                      <w:szCs w:val="22"/>
                    </w:rPr>
                    <w:t>至附录</w:t>
                  </w:r>
                  <w:r>
                    <w:rPr>
                      <w:spacing w:val="-4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pacing w:val="-6"/>
                      <w:sz w:val="22"/>
                      <w:szCs w:val="22"/>
                      <w:u w:val="single" w:color="auto"/>
                      <w:lang w:val="en-US" w:eastAsia="zh-CN"/>
                    </w:rPr>
                    <w:t>6</w:t>
                  </w:r>
                  <w:r>
                    <w:rPr>
                      <w:spacing w:val="-6"/>
                      <w:sz w:val="22"/>
                      <w:szCs w:val="22"/>
                    </w:rPr>
                    <w:t>详见附件</w:t>
                  </w:r>
                  <w:r>
                    <w:rPr>
                      <w:spacing w:val="-4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6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1F51DC55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14:paraId="0D96666F">
      <w:pPr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1：标段划分及主要工程项目情况</w:t>
      </w:r>
    </w:p>
    <w:p w14:paraId="15AA35E4">
      <w:pPr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本次招标共分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个标类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>1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个标段。</w:t>
      </w:r>
      <w:bookmarkStart w:id="0" w:name="_GoBack"/>
      <w:bookmarkEnd w:id="0"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jc5ZWZhOWI2OWY5ZDcwODY3YmNhOWVmOTY0MjQifQ=="/>
  </w:docVars>
  <w:rsids>
    <w:rsidRoot w:val="00013998"/>
    <w:rsid w:val="00013998"/>
    <w:rsid w:val="00AF1010"/>
    <w:rsid w:val="00C0001A"/>
    <w:rsid w:val="00CF0D5C"/>
    <w:rsid w:val="23BD4342"/>
    <w:rsid w:val="23F079EA"/>
    <w:rsid w:val="36E82BF7"/>
    <w:rsid w:val="540C0399"/>
    <w:rsid w:val="655B22FB"/>
    <w:rsid w:val="65C8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8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pPr>
      <w:ind w:left="583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qFormat/>
    <w:uiPriority w:val="0"/>
    <w:pPr>
      <w:widowControl/>
      <w:spacing w:after="120" w:line="480" w:lineRule="auto"/>
    </w:pPr>
    <w:rPr>
      <w:rFonts w:ascii="Calibri" w:hAnsi="Calibri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空2字"/>
    <w:basedOn w:val="7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454</Characters>
  <Lines>5</Lines>
  <Paragraphs>1</Paragraphs>
  <TotalTime>0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2024-03-18T03:09:00Z</dcterms:created>
  <dc:creator>H</dc:creator>
  <cp:lastModifiedBy>Z</cp:lastModifiedBy>
  <dcterms:modified xsi:type="dcterms:W3CDTF">2026-04-24T04:26:16Z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9B6EC8DE254B4265A51954739F919F5F_12</vt:lpwstr>
  </property>
  <property fmtid="{D5CDD505-2E9C-101B-9397-08002B2CF9AE}" pid="4" name="KSOTemplateDocerSaveRecord">
    <vt:lpwstr>eyJoZGlkIjoiOTcwM2JlY2YzYzZjYTA3MTNjNmZhMjcwZDRkYTViNWYiLCJ1c2VySWQiOiIxMjAwMjgyNjE0In0=</vt:lpwstr>
  </property>
</Properties>
</file>