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4265D">
      <w:pPr>
        <w:jc w:val="center"/>
        <w:rPr>
          <w:rFonts w:hint="eastAsia" w:ascii="方正大标宋简体" w:hAnsi="方正大标宋简体" w:eastAsia="方正大标宋简体" w:cs="方正大标宋简体"/>
          <w:sz w:val="44"/>
          <w:szCs w:val="44"/>
          <w:highlight w:val="none"/>
          <w:lang w:val="en-US" w:eastAsia="zh-CN"/>
        </w:rPr>
      </w:pPr>
    </w:p>
    <w:p w14:paraId="1BC18F3E">
      <w:pPr>
        <w:jc w:val="center"/>
        <w:rPr>
          <w:rFonts w:hint="eastAsia" w:ascii="方正大标宋简体" w:hAnsi="方正大标宋简体" w:eastAsia="方正大标宋简体" w:cs="方正大标宋简体"/>
          <w:sz w:val="44"/>
          <w:szCs w:val="44"/>
          <w:highlight w:val="none"/>
          <w:lang w:val="en-US" w:eastAsia="zh-CN"/>
        </w:rPr>
      </w:pPr>
    </w:p>
    <w:p w14:paraId="2BA6BABC">
      <w:pPr>
        <w:jc w:val="center"/>
        <w:rPr>
          <w:rFonts w:hint="eastAsia" w:ascii="方正大标宋简体" w:hAnsi="方正大标宋简体" w:eastAsia="方正大标宋简体" w:cs="方正大标宋简体"/>
          <w:sz w:val="44"/>
          <w:szCs w:val="44"/>
          <w:highlight w:val="none"/>
          <w:lang w:val="en-US" w:eastAsia="zh-CN"/>
        </w:rPr>
      </w:pPr>
    </w:p>
    <w:p w14:paraId="25488F9C">
      <w:pPr>
        <w:jc w:val="center"/>
        <w:rPr>
          <w:rFonts w:hint="eastAsia" w:ascii="方正大标宋简体" w:hAnsi="方正大标宋简体" w:eastAsia="方正大标宋简体" w:cs="方正大标宋简体"/>
          <w:sz w:val="44"/>
          <w:szCs w:val="44"/>
          <w:highlight w:val="none"/>
          <w:lang w:val="en-US" w:eastAsia="zh-CN"/>
        </w:rPr>
      </w:pPr>
    </w:p>
    <w:p w14:paraId="3A54AC28">
      <w:pPr>
        <w:jc w:val="center"/>
        <w:rPr>
          <w:rFonts w:hint="eastAsia" w:ascii="方正大标宋简体" w:hAnsi="方正大标宋简体" w:eastAsia="方正大标宋简体" w:cs="方正大标宋简体"/>
          <w:sz w:val="44"/>
          <w:szCs w:val="44"/>
          <w:highlight w:val="none"/>
          <w:lang w:val="en-US" w:eastAsia="zh-CN"/>
        </w:rPr>
      </w:pPr>
      <w:r>
        <w:rPr>
          <w:rFonts w:hint="eastAsia" w:ascii="方正大标宋简体" w:hAnsi="方正大标宋简体" w:eastAsia="方正大标宋简体" w:cs="方正大标宋简体"/>
          <w:sz w:val="44"/>
          <w:szCs w:val="44"/>
          <w:highlight w:val="none"/>
          <w:lang w:val="en-US" w:eastAsia="zh-CN"/>
        </w:rPr>
        <w:t>国有建设用地使用权转让合同（样板）</w:t>
      </w:r>
      <w:bookmarkStart w:id="4" w:name="_GoBack"/>
      <w:bookmarkEnd w:id="4"/>
    </w:p>
    <w:p w14:paraId="03C946BD">
      <w:pPr>
        <w:jc w:val="center"/>
        <w:rPr>
          <w:rFonts w:hint="eastAsia" w:ascii="方正大标宋简体" w:hAnsi="方正大标宋简体" w:eastAsia="方正大标宋简体" w:cs="方正大标宋简体"/>
          <w:sz w:val="44"/>
          <w:szCs w:val="44"/>
          <w:highlight w:val="none"/>
          <w:lang w:val="en-US" w:eastAsia="zh-CN"/>
        </w:rPr>
      </w:pPr>
    </w:p>
    <w:p w14:paraId="6AD7EE6A">
      <w:pPr>
        <w:jc w:val="center"/>
        <w:rPr>
          <w:rFonts w:hint="eastAsia" w:ascii="方正大标宋简体" w:hAnsi="方正大标宋简体" w:eastAsia="方正大标宋简体" w:cs="方正大标宋简体"/>
          <w:sz w:val="44"/>
          <w:szCs w:val="44"/>
          <w:highlight w:val="none"/>
          <w:lang w:val="en-US" w:eastAsia="zh-CN"/>
        </w:rPr>
      </w:pPr>
    </w:p>
    <w:p w14:paraId="208A3427">
      <w:pPr>
        <w:jc w:val="center"/>
        <w:rPr>
          <w:rFonts w:hint="eastAsia" w:ascii="方正大标宋简体" w:hAnsi="方正大标宋简体" w:eastAsia="方正大标宋简体" w:cs="方正大标宋简体"/>
          <w:sz w:val="44"/>
          <w:szCs w:val="44"/>
          <w:highlight w:val="none"/>
          <w:lang w:val="en-US" w:eastAsia="zh-CN"/>
        </w:rPr>
      </w:pPr>
    </w:p>
    <w:p w14:paraId="4803255F">
      <w:pPr>
        <w:jc w:val="center"/>
        <w:rPr>
          <w:rFonts w:hint="eastAsia" w:ascii="方正大标宋简体" w:hAnsi="方正大标宋简体" w:eastAsia="方正大标宋简体" w:cs="方正大标宋简体"/>
          <w:sz w:val="44"/>
          <w:szCs w:val="44"/>
          <w:highlight w:val="none"/>
          <w:lang w:val="en-US" w:eastAsia="zh-CN"/>
        </w:rPr>
      </w:pPr>
    </w:p>
    <w:p w14:paraId="5E1C2374">
      <w:pPr>
        <w:jc w:val="center"/>
        <w:rPr>
          <w:rFonts w:hint="eastAsia" w:ascii="方正大标宋简体" w:hAnsi="方正大标宋简体" w:eastAsia="方正大标宋简体" w:cs="方正大标宋简体"/>
          <w:sz w:val="44"/>
          <w:szCs w:val="44"/>
          <w:highlight w:val="none"/>
          <w:lang w:val="en-US" w:eastAsia="zh-CN"/>
        </w:rPr>
      </w:pPr>
    </w:p>
    <w:p w14:paraId="5A060BC8">
      <w:pPr>
        <w:keepNext w:val="0"/>
        <w:keepLines w:val="0"/>
        <w:pageBreakBefore w:val="0"/>
        <w:widowControl w:val="0"/>
        <w:kinsoku/>
        <w:wordWrap/>
        <w:overflowPunct/>
        <w:topLinePunct w:val="0"/>
        <w:autoSpaceDE/>
        <w:autoSpaceDN/>
        <w:bidi w:val="0"/>
        <w:adjustRightInd/>
        <w:snapToGrid/>
        <w:spacing w:before="0" w:beforeAutospacing="0" w:line="480" w:lineRule="auto"/>
        <w:jc w:val="both"/>
        <w:textAlignment w:val="auto"/>
        <w:rPr>
          <w:rFonts w:hint="eastAsia" w:ascii="黑体" w:hAnsi="黑体" w:eastAsia="黑体" w:cs="黑体"/>
          <w:sz w:val="34"/>
          <w:szCs w:val="34"/>
          <w:highlight w:val="none"/>
          <w:lang w:val="en-US" w:eastAsia="zh-CN"/>
        </w:rPr>
      </w:pPr>
    </w:p>
    <w:p w14:paraId="6258EBE5">
      <w:pPr>
        <w:keepNext w:val="0"/>
        <w:keepLines w:val="0"/>
        <w:pageBreakBefore w:val="0"/>
        <w:widowControl w:val="0"/>
        <w:kinsoku/>
        <w:wordWrap/>
        <w:overflowPunct/>
        <w:topLinePunct w:val="0"/>
        <w:autoSpaceDE/>
        <w:autoSpaceDN/>
        <w:bidi w:val="0"/>
        <w:adjustRightInd/>
        <w:snapToGrid/>
        <w:spacing w:before="0" w:beforeAutospacing="0" w:line="480" w:lineRule="auto"/>
        <w:jc w:val="center"/>
        <w:textAlignment w:val="auto"/>
        <w:rPr>
          <w:rFonts w:hint="eastAsia" w:ascii="黑体" w:hAnsi="黑体" w:eastAsia="黑体" w:cs="黑体"/>
          <w:sz w:val="34"/>
          <w:szCs w:val="34"/>
          <w:highlight w:val="none"/>
          <w:lang w:val="en-US" w:eastAsia="zh-CN"/>
        </w:rPr>
        <w:sectPr>
          <w:pgSz w:w="11906" w:h="16838"/>
          <w:pgMar w:top="1587" w:right="1247" w:bottom="1474" w:left="1474" w:header="851" w:footer="992" w:gutter="0"/>
          <w:cols w:space="0" w:num="1"/>
          <w:rtlGutter w:val="0"/>
          <w:docGrid w:type="linesAndChars" w:linePitch="626" w:charSpace="1645"/>
        </w:sectPr>
      </w:pPr>
    </w:p>
    <w:p w14:paraId="35D73508">
      <w:pPr>
        <w:keepNext w:val="0"/>
        <w:keepLines w:val="0"/>
        <w:pageBreakBefore w:val="0"/>
        <w:widowControl w:val="0"/>
        <w:kinsoku/>
        <w:wordWrap/>
        <w:overflowPunct/>
        <w:topLinePunct w:val="0"/>
        <w:autoSpaceDE/>
        <w:autoSpaceDN/>
        <w:bidi w:val="0"/>
        <w:adjustRightInd/>
        <w:snapToGrid/>
        <w:spacing w:before="0" w:beforeAutospacing="0" w:line="480" w:lineRule="auto"/>
        <w:jc w:val="center"/>
        <w:textAlignment w:val="auto"/>
        <w:rPr>
          <w:rFonts w:hint="eastAsia" w:ascii="黑体" w:hAnsi="黑体" w:eastAsia="黑体" w:cs="黑体"/>
          <w:sz w:val="34"/>
          <w:szCs w:val="34"/>
          <w:highlight w:val="none"/>
          <w:lang w:val="en-US" w:eastAsia="zh-CN"/>
        </w:rPr>
      </w:pPr>
      <w:r>
        <w:rPr>
          <w:rFonts w:hint="eastAsia" w:ascii="黑体" w:hAnsi="黑体" w:eastAsia="黑体" w:cs="黑体"/>
          <w:sz w:val="34"/>
          <w:szCs w:val="34"/>
          <w:highlight w:val="none"/>
          <w:lang w:val="en-US" w:eastAsia="zh-CN"/>
        </w:rPr>
        <w:t>国有建设用地使用权转让合同</w:t>
      </w:r>
    </w:p>
    <w:p w14:paraId="42A99C42">
      <w:pPr>
        <w:keepNext w:val="0"/>
        <w:keepLines w:val="0"/>
        <w:pageBreakBefore w:val="0"/>
        <w:widowControl w:val="0"/>
        <w:kinsoku/>
        <w:wordWrap/>
        <w:overflowPunct/>
        <w:topLinePunct w:val="0"/>
        <w:autoSpaceDE/>
        <w:autoSpaceDN/>
        <w:bidi w:val="0"/>
        <w:adjustRightInd/>
        <w:snapToGrid/>
        <w:spacing w:before="0" w:beforeAutospacing="0" w:line="60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本合同双方当事人:</w:t>
      </w:r>
    </w:p>
    <w:p w14:paraId="08A30DA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lang w:eastAsia="zh-CN"/>
        </w:rPr>
      </w:pPr>
    </w:p>
    <w:p w14:paraId="124D095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lang w:eastAsia="zh-CN"/>
        </w:rPr>
        <w:t>转让</w:t>
      </w:r>
      <w:r>
        <w:rPr>
          <w:rFonts w:hint="eastAsia" w:ascii="仿宋_GB2312" w:hAnsi="仿宋_GB2312" w:eastAsia="仿宋_GB2312" w:cs="仿宋_GB2312"/>
          <w:sz w:val="30"/>
          <w:szCs w:val="30"/>
          <w:highlight w:val="none"/>
        </w:rPr>
        <w:t>人:</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罗定市国有资产监督管理局               </w:t>
      </w:r>
      <w:r>
        <w:rPr>
          <w:rFonts w:hint="eastAsia" w:ascii="仿宋_GB2312" w:hAnsi="仿宋_GB2312" w:eastAsia="仿宋_GB2312" w:cs="仿宋_GB2312"/>
          <w:sz w:val="30"/>
          <w:szCs w:val="30"/>
          <w:highlight w:val="none"/>
          <w:u w:val="none"/>
          <w:lang w:val="en-US" w:eastAsia="zh-CN"/>
        </w:rPr>
        <w:t>；</w:t>
      </w:r>
    </w:p>
    <w:p w14:paraId="5D5289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rPr>
        <w:t>通讯地址:</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罗定市兴华三路167号                 </w:t>
      </w:r>
      <w:r>
        <w:rPr>
          <w:rFonts w:hint="eastAsia" w:ascii="仿宋_GB2312" w:hAnsi="仿宋_GB2312" w:eastAsia="仿宋_GB2312" w:cs="仿宋_GB2312"/>
          <w:sz w:val="30"/>
          <w:szCs w:val="30"/>
          <w:highlight w:val="none"/>
          <w:u w:val="none"/>
          <w:lang w:val="en-US" w:eastAsia="zh-CN"/>
        </w:rPr>
        <w:t>；</w:t>
      </w:r>
    </w:p>
    <w:p w14:paraId="08C88D4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rPr>
        <w:t>邮政编码:</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527200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2C9AD7D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rPr>
        <w:t>电话:</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7A6BD18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rPr>
        <w:t>传真:</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3CD5444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开户银行:</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1E611BA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账号:</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5062CE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rPr>
      </w:pPr>
    </w:p>
    <w:p w14:paraId="358EFDF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rPr>
      </w:pPr>
    </w:p>
    <w:p w14:paraId="7A9A134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受让人:</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0267F18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通讯地址:</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4DF3BD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rPr>
        <w:t>邮政编码:</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471BF2C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电话:</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4A4D4AC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传真:</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6664039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开户银行:</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6E5DE21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u w:val="none"/>
          <w:lang w:val="en-US" w:eastAsia="zh-CN"/>
        </w:rPr>
      </w:pPr>
      <w:r>
        <w:rPr>
          <w:rFonts w:hint="eastAsia" w:ascii="仿宋_GB2312" w:hAnsi="仿宋_GB2312" w:eastAsia="仿宋_GB2312" w:cs="仿宋_GB2312"/>
          <w:sz w:val="30"/>
          <w:szCs w:val="30"/>
          <w:highlight w:val="none"/>
        </w:rPr>
        <w:t>账号:</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018ADC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highlight w:val="none"/>
          <w:u w:val="none"/>
          <w:lang w:val="en-US" w:eastAsia="zh-CN"/>
        </w:rPr>
      </w:pPr>
    </w:p>
    <w:p w14:paraId="01540F95">
      <w:pPr>
        <w:pStyle w:val="7"/>
        <w:keepNext/>
        <w:keepLines/>
        <w:pageBreakBefore w:val="0"/>
        <w:widowControl w:val="0"/>
        <w:shd w:val="clear" w:color="auto" w:fill="auto"/>
        <w:kinsoku/>
        <w:wordWrap/>
        <w:overflowPunct/>
        <w:topLinePunct w:val="0"/>
        <w:autoSpaceDE/>
        <w:autoSpaceDN/>
        <w:bidi w:val="0"/>
        <w:adjustRightInd/>
        <w:snapToGrid/>
        <w:spacing w:before="0" w:after="0" w:afterAutospacing="0" w:line="240" w:lineRule="auto"/>
        <w:ind w:left="0" w:leftChars="0" w:right="0" w:firstLine="616" w:firstLineChars="200"/>
        <w:jc w:val="both"/>
        <w:textAlignment w:val="auto"/>
        <w:rPr>
          <w:rFonts w:hint="eastAsia" w:ascii="仿宋_GB2312" w:hAnsi="仿宋_GB2312" w:eastAsia="仿宋_GB2312" w:cs="仿宋_GB2312"/>
          <w:b w:val="0"/>
          <w:bCs w:val="0"/>
          <w:color w:val="000000"/>
          <w:spacing w:val="0"/>
          <w:w w:val="100"/>
          <w:position w:val="0"/>
          <w:sz w:val="30"/>
          <w:szCs w:val="30"/>
          <w:highlight w:val="none"/>
          <w:shd w:val="clear" w:color="auto" w:fill="auto"/>
        </w:rPr>
      </w:pPr>
    </w:p>
    <w:p w14:paraId="4AA173A7">
      <w:pPr>
        <w:pStyle w:val="7"/>
        <w:keepNext/>
        <w:keepLines/>
        <w:pageBreakBefore w:val="0"/>
        <w:widowControl w:val="0"/>
        <w:shd w:val="clear" w:color="auto" w:fill="auto"/>
        <w:kinsoku/>
        <w:wordWrap/>
        <w:overflowPunct/>
        <w:topLinePunct w:val="0"/>
        <w:autoSpaceDE/>
        <w:autoSpaceDN/>
        <w:bidi w:val="0"/>
        <w:adjustRightInd/>
        <w:snapToGrid/>
        <w:spacing w:before="0" w:after="0" w:afterAutospacing="0" w:line="240" w:lineRule="auto"/>
        <w:ind w:left="0" w:leftChars="0" w:right="0" w:firstLine="0"/>
        <w:jc w:val="center"/>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spacing w:val="0"/>
          <w:w w:val="100"/>
          <w:position w:val="0"/>
          <w:highlight w:val="none"/>
          <w:shd w:val="clear" w:color="auto" w:fill="auto"/>
        </w:rPr>
        <w:t>第一章</w:t>
      </w:r>
      <w:r>
        <w:rPr>
          <w:rFonts w:hint="eastAsia" w:ascii="仿宋_GB2312" w:hAnsi="仿宋_GB2312" w:eastAsia="仿宋_GB2312" w:cs="仿宋_GB2312"/>
          <w:color w:val="000000"/>
          <w:spacing w:val="0"/>
          <w:w w:val="100"/>
          <w:position w:val="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highlight w:val="none"/>
          <w:shd w:val="clear" w:color="auto" w:fill="auto"/>
        </w:rPr>
        <w:t>总则</w:t>
      </w:r>
    </w:p>
    <w:p w14:paraId="25B4E6DF">
      <w:pPr>
        <w:pStyle w:val="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leftChars="0" w:right="0" w:firstLine="616"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color w:val="000000"/>
          <w:spacing w:val="0"/>
          <w:w w:val="100"/>
          <w:position w:val="0"/>
          <w:sz w:val="30"/>
          <w:szCs w:val="30"/>
          <w:highlight w:val="none"/>
          <w:shd w:val="clear" w:color="auto" w:fill="auto"/>
        </w:rPr>
        <w:t xml:space="preserve">第一条 </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根据</w:t>
      </w:r>
      <w:r>
        <w:rPr>
          <w:rFonts w:hint="eastAsia" w:ascii="仿宋_GB2312" w:hAnsi="仿宋_GB2312" w:eastAsia="仿宋_GB2312" w:cs="仿宋_GB2312"/>
          <w:color w:val="000000"/>
          <w:spacing w:val="0"/>
          <w:w w:val="100"/>
          <w:position w:val="0"/>
          <w:sz w:val="30"/>
          <w:szCs w:val="30"/>
          <w:highlight w:val="none"/>
          <w:shd w:val="clear" w:color="auto" w:fill="auto"/>
        </w:rPr>
        <w:t>《中华人民共和国</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民法典</w:t>
      </w:r>
      <w:r>
        <w:rPr>
          <w:rFonts w:hint="eastAsia" w:ascii="仿宋_GB2312" w:hAnsi="仿宋_GB2312" w:eastAsia="仿宋_GB2312" w:cs="仿宋_GB2312"/>
          <w:color w:val="000000"/>
          <w:spacing w:val="0"/>
          <w:w w:val="100"/>
          <w:position w:val="0"/>
          <w:sz w:val="30"/>
          <w:szCs w:val="30"/>
          <w:highlight w:val="none"/>
          <w:shd w:val="clear" w:color="auto" w:fill="auto"/>
        </w:rPr>
        <w:t>》</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w:t>
      </w:r>
      <w:r>
        <w:rPr>
          <w:rFonts w:hint="eastAsia" w:ascii="仿宋_GB2312" w:hAnsi="仿宋_GB2312" w:eastAsia="仿宋_GB2312" w:cs="仿宋_GB2312"/>
          <w:color w:val="000000"/>
          <w:spacing w:val="0"/>
          <w:w w:val="100"/>
          <w:position w:val="0"/>
          <w:sz w:val="30"/>
          <w:szCs w:val="30"/>
          <w:highlight w:val="none"/>
          <w:shd w:val="clear" w:color="auto" w:fill="auto"/>
        </w:rPr>
        <w:t>《中华人民共和国土地管理法》、《中华人民共和国城市房地产管理法》等法律、有关行政法规及土地供应政策规定，双方本着平等、自愿、有偿、诚实信用的原则，订立本合同。</w:t>
      </w:r>
    </w:p>
    <w:p w14:paraId="583C1566">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rPr>
        <w:t>第二条</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val="en-US"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土地的所有权属中华人民共和国，</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val="en-US"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人根据法律的授权</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val="en-US"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土地</w:t>
      </w:r>
      <w:r>
        <w:rPr>
          <w:rFonts w:hint="eastAsia" w:ascii="仿宋_GB2312" w:hAnsi="仿宋_GB2312" w:eastAsia="仿宋_GB2312" w:cs="仿宋_GB2312"/>
          <w:color w:val="000000"/>
          <w:spacing w:val="0"/>
          <w:w w:val="100"/>
          <w:position w:val="0"/>
          <w:sz w:val="30"/>
          <w:szCs w:val="30"/>
          <w:highlight w:val="none"/>
          <w:shd w:val="clear" w:color="auto" w:fill="auto"/>
        </w:rPr>
        <w:t>使用权，地下资源、埋藏物不属于</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土地</w:t>
      </w:r>
      <w:r>
        <w:rPr>
          <w:rFonts w:hint="eastAsia" w:ascii="仿宋_GB2312" w:hAnsi="仿宋_GB2312" w:eastAsia="仿宋_GB2312" w:cs="仿宋_GB2312"/>
          <w:color w:val="000000"/>
          <w:spacing w:val="0"/>
          <w:w w:val="100"/>
          <w:position w:val="0"/>
          <w:sz w:val="30"/>
          <w:szCs w:val="30"/>
          <w:highlight w:val="none"/>
          <w:shd w:val="clear" w:color="auto" w:fill="auto"/>
        </w:rPr>
        <w:t>使用权</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转</w:t>
      </w:r>
      <w:r>
        <w:rPr>
          <w:rFonts w:hint="eastAsia" w:ascii="仿宋_GB2312" w:hAnsi="仿宋_GB2312" w:eastAsia="仿宋_GB2312" w:cs="仿宋_GB2312"/>
          <w:color w:val="000000"/>
          <w:spacing w:val="0"/>
          <w:w w:val="100"/>
          <w:position w:val="0"/>
          <w:sz w:val="30"/>
          <w:szCs w:val="30"/>
          <w:highlight w:val="none"/>
          <w:shd w:val="clear" w:color="auto" w:fill="auto"/>
        </w:rPr>
        <w:t>让范围。</w:t>
      </w:r>
    </w:p>
    <w:p w14:paraId="47F3EBB7">
      <w:pPr>
        <w:pStyle w:val="8"/>
        <w:keepNext w:val="0"/>
        <w:keepLines w:val="0"/>
        <w:pageBreakBefore w:val="0"/>
        <w:widowControl w:val="0"/>
        <w:shd w:val="clear" w:color="auto" w:fill="auto"/>
        <w:kinsoku/>
        <w:wordWrap/>
        <w:overflowPunct/>
        <w:topLinePunct w:val="0"/>
        <w:autoSpaceDE/>
        <w:autoSpaceDN/>
        <w:bidi w:val="0"/>
        <w:adjustRightInd/>
        <w:snapToGrid/>
        <w:spacing w:before="0" w:after="0" w:afterAutospacing="0" w:line="600" w:lineRule="exact"/>
        <w:ind w:left="0" w:leftChars="0" w:right="0" w:firstLine="616"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color w:val="000000"/>
          <w:spacing w:val="0"/>
          <w:w w:val="100"/>
          <w:position w:val="0"/>
          <w:sz w:val="30"/>
          <w:szCs w:val="30"/>
          <w:highlight w:val="none"/>
          <w:shd w:val="clear" w:color="auto" w:fill="auto"/>
        </w:rPr>
        <w:t>第三条</w:t>
      </w:r>
      <w:r>
        <w:rPr>
          <w:rFonts w:hint="eastAsia" w:ascii="仿宋_GB2312" w:hAnsi="仿宋_GB2312" w:eastAsia="仿宋_GB2312" w:cs="仿宋_GB2312"/>
          <w:color w:val="000000"/>
          <w:spacing w:val="0"/>
          <w:w w:val="100"/>
          <w:position w:val="0"/>
          <w:sz w:val="30"/>
          <w:szCs w:val="30"/>
          <w:highlight w:val="none"/>
          <w:shd w:val="clear" w:color="auto" w:fill="auto"/>
        </w:rPr>
        <w:t xml:space="preserve"> 受让人对依法取得的</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土地</w:t>
      </w:r>
      <w:r>
        <w:rPr>
          <w:rFonts w:hint="eastAsia" w:ascii="仿宋_GB2312" w:hAnsi="仿宋_GB2312" w:eastAsia="仿宋_GB2312" w:cs="仿宋_GB2312"/>
          <w:color w:val="000000"/>
          <w:spacing w:val="0"/>
          <w:w w:val="100"/>
          <w:position w:val="0"/>
          <w:sz w:val="30"/>
          <w:szCs w:val="30"/>
          <w:highlight w:val="none"/>
          <w:shd w:val="clear" w:color="auto" w:fill="auto"/>
        </w:rPr>
        <w:t>，在</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期限内享有占有、使用、收益和依法处置的权利，有权利用该土地依法建造建筑物、构筑物及其附属设施。</w:t>
      </w:r>
    </w:p>
    <w:p w14:paraId="185FDDA4">
      <w:pPr>
        <w:pStyle w:val="7"/>
        <w:keepNext/>
        <w:keepLines/>
        <w:pageBreakBefore w:val="0"/>
        <w:widowControl w:val="0"/>
        <w:shd w:val="clear" w:color="auto" w:fill="auto"/>
        <w:kinsoku/>
        <w:wordWrap/>
        <w:overflowPunct/>
        <w:topLinePunct w:val="0"/>
        <w:autoSpaceDE/>
        <w:autoSpaceDN/>
        <w:bidi w:val="0"/>
        <w:adjustRightInd/>
        <w:snapToGrid/>
        <w:spacing w:before="0" w:beforeAutospacing="0" w:after="0" w:afterAutospacing="0" w:line="631" w:lineRule="exact"/>
        <w:ind w:left="0" w:leftChars="0" w:right="0" w:firstLine="616" w:firstLineChars="200"/>
        <w:jc w:val="center"/>
        <w:textAlignment w:val="auto"/>
        <w:rPr>
          <w:rFonts w:hint="eastAsia" w:ascii="仿宋_GB2312" w:hAnsi="仿宋_GB2312" w:eastAsia="仿宋_GB2312" w:cs="仿宋_GB2312"/>
          <w:sz w:val="30"/>
          <w:szCs w:val="30"/>
          <w:highlight w:val="none"/>
        </w:rPr>
      </w:pPr>
      <w:bookmarkStart w:id="0" w:name="bookmark8"/>
      <w:r>
        <w:rPr>
          <w:rFonts w:hint="eastAsia" w:ascii="仿宋_GB2312" w:hAnsi="仿宋_GB2312" w:eastAsia="仿宋_GB2312" w:cs="仿宋_GB2312"/>
          <w:color w:val="000000"/>
          <w:spacing w:val="0"/>
          <w:w w:val="100"/>
          <w:position w:val="0"/>
          <w:sz w:val="30"/>
          <w:szCs w:val="30"/>
          <w:highlight w:val="none"/>
          <w:shd w:val="clear" w:color="auto" w:fill="auto"/>
        </w:rPr>
        <w:t>第二章</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土地的交付与</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价款的缴纳</w:t>
      </w:r>
      <w:bookmarkEnd w:id="0"/>
    </w:p>
    <w:p w14:paraId="0E2BA5F7">
      <w:pPr>
        <w:pStyle w:val="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leftChars="0" w:right="0" w:firstLine="616" w:firstLineChars="200"/>
        <w:jc w:val="left"/>
        <w:textAlignment w:val="auto"/>
        <w:rPr>
          <w:rFonts w:hint="eastAsia" w:ascii="仿宋_GB2312" w:hAnsi="仿宋_GB2312" w:eastAsia="仿宋_GB2312" w:cs="仿宋_GB2312"/>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rPr>
        <w:t>第四条</w:t>
      </w:r>
      <w:r>
        <w:rPr>
          <w:rFonts w:hint="eastAsia" w:ascii="仿宋_GB2312" w:hAnsi="仿宋_GB2312" w:eastAsia="仿宋_GB2312" w:cs="仿宋_GB2312"/>
          <w:color w:val="000000"/>
          <w:spacing w:val="0"/>
          <w:w w:val="100"/>
          <w:position w:val="0"/>
          <w:sz w:val="30"/>
          <w:szCs w:val="30"/>
          <w:highlight w:val="none"/>
          <w:shd w:val="clear" w:color="auto" w:fill="auto"/>
        </w:rPr>
        <w:t xml:space="preserve"> 本合同项下</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宗地编号为</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，宗地面积大</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写</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平方米（小写</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平方米）</w:t>
      </w:r>
      <w:r>
        <w:rPr>
          <w:rFonts w:hint="eastAsia" w:ascii="仿宋_GB2312" w:hAnsi="仿宋_GB2312" w:eastAsia="仿宋_GB2312" w:cs="仿宋_GB2312"/>
          <w:color w:val="000000"/>
          <w:spacing w:val="0"/>
          <w:w w:val="100"/>
          <w:position w:val="0"/>
          <w:sz w:val="30"/>
          <w:szCs w:val="30"/>
          <w:highlight w:val="none"/>
          <w:shd w:val="clear" w:color="auto" w:fill="auto"/>
        </w:rPr>
        <w:t>。</w:t>
      </w:r>
    </w:p>
    <w:p w14:paraId="70E4158C">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rPr>
      </w:pPr>
      <w:r>
        <w:rPr>
          <w:rFonts w:hint="eastAsia" w:ascii="仿宋_GB2312" w:hAnsi="仿宋_GB2312" w:eastAsia="仿宋_GB2312" w:cs="仿宋_GB2312"/>
          <w:color w:val="000000"/>
          <w:spacing w:val="0"/>
          <w:w w:val="100"/>
          <w:position w:val="0"/>
          <w:sz w:val="30"/>
          <w:szCs w:val="30"/>
          <w:highlight w:val="none"/>
          <w:shd w:val="clear" w:color="auto" w:fill="auto"/>
        </w:rPr>
        <w:t>本合同项下的</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宗地坐落于</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w:t>
      </w:r>
    </w:p>
    <w:p w14:paraId="49C51B40">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color w:val="000000"/>
          <w:spacing w:val="0"/>
          <w:w w:val="100"/>
          <w:position w:val="0"/>
          <w:sz w:val="30"/>
          <w:szCs w:val="30"/>
          <w:highlight w:val="none"/>
          <w:shd w:val="clear" w:color="auto" w:fill="auto"/>
        </w:rPr>
        <w:t>本合同项下</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宗地的平面界址为</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见宗地图        </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w:t>
      </w:r>
    </w:p>
    <w:p w14:paraId="78C76753">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第五条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本合同项下转让宗地的用途为</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城镇住宅用地  </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w:t>
      </w:r>
    </w:p>
    <w:p w14:paraId="7FECF246">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default"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第六条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转让人同意在受让人缴清全部成交价款后将转让宗地交付给受让人。</w:t>
      </w:r>
    </w:p>
    <w:p w14:paraId="02E74CCA">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第七条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本合同项下宗地的土地使用权转让价款为人民币大写</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元(小写</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元)。</w:t>
      </w:r>
    </w:p>
    <w:p w14:paraId="33321DAA">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第八条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本合同项下宗地的竞拍保证金为人民币大写</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  </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元（小写</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  </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元），竞拍保证金由云浮市公共资源交易服务中心缴收和退还。</w:t>
      </w:r>
    </w:p>
    <w:p w14:paraId="7C3F81AD">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color w:val="000000"/>
          <w:spacing w:val="0"/>
          <w:w w:val="100"/>
          <w:position w:val="0"/>
          <w:sz w:val="30"/>
          <w:szCs w:val="30"/>
          <w:highlight w:val="none"/>
          <w:shd w:val="clear" w:color="auto" w:fill="auto"/>
        </w:rPr>
        <w:t>第</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九</w:t>
      </w:r>
      <w:r>
        <w:rPr>
          <w:rFonts w:hint="eastAsia" w:ascii="仿宋_GB2312" w:hAnsi="仿宋_GB2312" w:eastAsia="仿宋_GB2312" w:cs="仿宋_GB2312"/>
          <w:b/>
          <w:bCs/>
          <w:color w:val="000000"/>
          <w:spacing w:val="0"/>
          <w:w w:val="100"/>
          <w:position w:val="0"/>
          <w:sz w:val="30"/>
          <w:szCs w:val="30"/>
          <w:highlight w:val="none"/>
          <w:shd w:val="clear" w:color="auto" w:fill="auto"/>
        </w:rPr>
        <w:t>条</w:t>
      </w:r>
      <w:r>
        <w:rPr>
          <w:rFonts w:hint="eastAsia" w:ascii="仿宋_GB2312" w:hAnsi="仿宋_GB2312" w:eastAsia="仿宋_GB2312" w:cs="仿宋_GB2312"/>
          <w:color w:val="000000"/>
          <w:spacing w:val="0"/>
          <w:w w:val="100"/>
          <w:position w:val="0"/>
          <w:sz w:val="30"/>
          <w:szCs w:val="30"/>
          <w:highlight w:val="none"/>
          <w:shd w:val="clear" w:color="auto" w:fill="auto"/>
        </w:rPr>
        <w:t xml:space="preserve"> 受让人</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在</w:t>
      </w:r>
      <w:r>
        <w:rPr>
          <w:rFonts w:hint="eastAsia" w:ascii="仿宋_GB2312" w:hAnsi="仿宋_GB2312" w:eastAsia="仿宋_GB2312" w:cs="仿宋_GB2312"/>
          <w:color w:val="000000"/>
          <w:spacing w:val="0"/>
          <w:w w:val="100"/>
          <w:position w:val="0"/>
          <w:sz w:val="30"/>
          <w:szCs w:val="30"/>
          <w:highlight w:val="none"/>
          <w:shd w:val="clear" w:color="auto" w:fill="auto"/>
        </w:rPr>
        <w:t>本合同签订之日起</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日内，一次性付清</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土地</w:t>
      </w:r>
      <w:r>
        <w:rPr>
          <w:rFonts w:hint="eastAsia" w:ascii="仿宋_GB2312" w:hAnsi="仿宋_GB2312" w:eastAsia="仿宋_GB2312" w:cs="仿宋_GB2312"/>
          <w:color w:val="000000"/>
          <w:spacing w:val="0"/>
          <w:w w:val="100"/>
          <w:position w:val="0"/>
          <w:sz w:val="30"/>
          <w:szCs w:val="30"/>
          <w:highlight w:val="none"/>
          <w:shd w:val="clear" w:color="auto" w:fill="auto"/>
        </w:rPr>
        <w:t>使用</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权</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价款</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w:t>
      </w:r>
    </w:p>
    <w:p w14:paraId="468DBB11">
      <w:pPr>
        <w:pStyle w:val="8"/>
        <w:keepNext w:val="0"/>
        <w:keepLines w:val="0"/>
        <w:pageBreakBefore w:val="0"/>
        <w:widowControl w:val="0"/>
        <w:shd w:val="clear" w:color="auto" w:fill="auto"/>
        <w:kinsoku/>
        <w:wordWrap/>
        <w:overflowPunct/>
        <w:topLinePunct w:val="0"/>
        <w:autoSpaceDE/>
        <w:autoSpaceDN/>
        <w:bidi w:val="0"/>
        <w:adjustRightInd/>
        <w:snapToGrid/>
        <w:spacing w:before="0" w:after="0" w:afterAutospacing="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rPr>
        <w:t>第十条</w:t>
      </w:r>
      <w:r>
        <w:rPr>
          <w:rFonts w:hint="eastAsia" w:ascii="仿宋_GB2312" w:hAnsi="仿宋_GB2312" w:eastAsia="仿宋_GB2312" w:cs="仿宋_GB2312"/>
          <w:color w:val="000000"/>
          <w:spacing w:val="0"/>
          <w:w w:val="100"/>
          <w:position w:val="0"/>
          <w:sz w:val="30"/>
          <w:szCs w:val="30"/>
          <w:highlight w:val="none"/>
          <w:shd w:val="clear" w:color="auto" w:fill="auto"/>
        </w:rPr>
        <w:t xml:space="preserve"> 受让人应在按本合同约定付清本宗地全部</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价款后，持本合同和</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价款缴纳凭证等相关证明材料，申请</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转让土地</w:t>
      </w:r>
      <w:r>
        <w:rPr>
          <w:rFonts w:hint="eastAsia" w:ascii="仿宋_GB2312" w:hAnsi="仿宋_GB2312" w:eastAsia="仿宋_GB2312" w:cs="仿宋_GB2312"/>
          <w:color w:val="000000"/>
          <w:spacing w:val="0"/>
          <w:w w:val="100"/>
          <w:position w:val="0"/>
          <w:sz w:val="30"/>
          <w:szCs w:val="30"/>
          <w:highlight w:val="none"/>
          <w:shd w:val="clear" w:color="auto" w:fill="auto"/>
        </w:rPr>
        <w:t>使用权登记。</w:t>
      </w:r>
      <w:bookmarkStart w:id="1" w:name="bookmark10"/>
    </w:p>
    <w:p w14:paraId="3A5DA3E8">
      <w:pPr>
        <w:pStyle w:val="7"/>
        <w:keepNext/>
        <w:keepLines/>
        <w:pageBreakBefore w:val="0"/>
        <w:widowControl w:val="0"/>
        <w:numPr>
          <w:ilvl w:val="0"/>
          <w:numId w:val="0"/>
        </w:numPr>
        <w:shd w:val="clear" w:color="auto" w:fill="auto"/>
        <w:kinsoku/>
        <w:wordWrap/>
        <w:overflowPunct/>
        <w:topLinePunct w:val="0"/>
        <w:autoSpaceDE/>
        <w:autoSpaceDN/>
        <w:bidi w:val="0"/>
        <w:adjustRightInd/>
        <w:snapToGrid/>
        <w:spacing w:before="183" w:beforeLines="50" w:beforeAutospacing="0" w:after="0" w:afterAutospacing="0" w:line="240" w:lineRule="auto"/>
        <w:ind w:left="0" w:leftChars="0" w:right="0" w:rightChars="0" w:firstLine="616" w:firstLineChars="200"/>
        <w:jc w:val="center"/>
        <w:textAlignment w:val="auto"/>
        <w:rPr>
          <w:rFonts w:hint="default"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i w:val="0"/>
          <w:iCs w:val="0"/>
          <w:smallCaps w:val="0"/>
          <w:strike w:val="0"/>
          <w:color w:val="000000"/>
          <w:spacing w:val="0"/>
          <w:w w:val="100"/>
          <w:position w:val="0"/>
          <w:sz w:val="30"/>
          <w:szCs w:val="30"/>
          <w:highlight w:val="none"/>
          <w:shd w:val="clear" w:fill="auto"/>
          <w:lang w:val="zh-CN" w:eastAsia="zh-CN" w:bidi="zh-CN"/>
        </w:rPr>
        <w:t>第三章</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土地</w:t>
      </w:r>
      <w:bookmarkEnd w:id="1"/>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使用权人的权利与义务</w:t>
      </w:r>
    </w:p>
    <w:p w14:paraId="56EB4777">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leftChars="0" w:right="0" w:rightChars="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rPr>
        <w:t>第十</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一</w:t>
      </w:r>
      <w:r>
        <w:rPr>
          <w:rFonts w:hint="eastAsia" w:ascii="仿宋_GB2312" w:hAnsi="仿宋_GB2312" w:eastAsia="仿宋_GB2312" w:cs="仿宋_GB2312"/>
          <w:b/>
          <w:bCs/>
          <w:color w:val="000000"/>
          <w:spacing w:val="0"/>
          <w:w w:val="100"/>
          <w:position w:val="0"/>
          <w:sz w:val="30"/>
          <w:szCs w:val="30"/>
          <w:highlight w:val="none"/>
          <w:shd w:val="clear" w:color="auto" w:fill="auto"/>
        </w:rPr>
        <w:t>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乙方有权在</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期限内依法占有、使用和收益本合同项下的土地，有权自主进行住宅建设及相关配套设施的建设。</w:t>
      </w:r>
    </w:p>
    <w:p w14:paraId="715BD334">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leftChars="0" w:right="0" w:rightChars="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第十二条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乙方应按时支付土地</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金，并按照规划要求进行建设，不得擅自改变</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土</w:t>
      </w:r>
      <w:r>
        <w:rPr>
          <w:rFonts w:hint="eastAsia" w:ascii="仿宋_GB2312" w:hAnsi="仿宋_GB2312" w:eastAsia="仿宋_GB2312" w:cs="仿宋_GB2312"/>
          <w:color w:val="000000"/>
          <w:spacing w:val="0"/>
          <w:w w:val="100"/>
          <w:position w:val="0"/>
          <w:sz w:val="30"/>
          <w:szCs w:val="30"/>
          <w:highlight w:val="none"/>
          <w:shd w:val="clear" w:color="auto" w:fill="auto"/>
        </w:rPr>
        <w:t>地用途。</w:t>
      </w:r>
    </w:p>
    <w:p w14:paraId="3074C06C">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leftChars="0" w:right="0" w:rightChars="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第十三条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期限内，乙方有权将本合同项下的土地使用权转让、出租、抵押，但应依法办理相关手续。</w:t>
      </w:r>
    </w:p>
    <w:p w14:paraId="4C7F4EFF">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16" w:firstLineChars="200"/>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color w:val="000000"/>
          <w:spacing w:val="0"/>
          <w:w w:val="100"/>
          <w:position w:val="0"/>
          <w:sz w:val="30"/>
          <w:szCs w:val="30"/>
          <w:highlight w:val="none"/>
          <w:shd w:val="clear" w:fill="auto"/>
          <w:lang w:val="zh-CN" w:eastAsia="zh-CN" w:bidi="zh-CN"/>
        </w:rPr>
        <w:t>第四章</w:t>
      </w:r>
      <w:r>
        <w:rPr>
          <w:rFonts w:hint="eastAsia" w:ascii="仿宋_GB2312" w:hAnsi="仿宋_GB2312" w:eastAsia="仿宋_GB2312" w:cs="仿宋_GB2312"/>
          <w:b/>
          <w:bCs/>
          <w:color w:val="000000"/>
          <w:spacing w:val="0"/>
          <w:w w:val="100"/>
          <w:position w:val="0"/>
          <w:sz w:val="30"/>
          <w:szCs w:val="30"/>
          <w:highlight w:val="none"/>
          <w:shd w:val="clear" w:fill="auto"/>
          <w:lang w:val="en-US" w:eastAsia="zh-CN" w:bidi="zh-CN"/>
        </w:rPr>
        <w:t xml:space="preserve">  </w:t>
      </w:r>
      <w:r>
        <w:rPr>
          <w:rFonts w:hint="eastAsia" w:ascii="仿宋_GB2312" w:hAnsi="仿宋_GB2312" w:eastAsia="仿宋_GB2312" w:cs="仿宋_GB2312"/>
          <w:b/>
          <w:bCs/>
          <w:sz w:val="30"/>
          <w:szCs w:val="30"/>
          <w:highlight w:val="none"/>
          <w:lang w:eastAsia="zh-CN"/>
        </w:rPr>
        <w:t>土地</w:t>
      </w:r>
      <w:r>
        <w:rPr>
          <w:rFonts w:hint="eastAsia" w:ascii="仿宋_GB2312" w:hAnsi="仿宋_GB2312" w:eastAsia="仿宋_GB2312" w:cs="仿宋_GB2312"/>
          <w:b/>
          <w:bCs/>
          <w:sz w:val="30"/>
          <w:szCs w:val="30"/>
          <w:highlight w:val="none"/>
        </w:rPr>
        <w:t>使用权转让, 出租、抵押</w:t>
      </w:r>
    </w:p>
    <w:p w14:paraId="1749FFD8">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第十四条</w:t>
      </w:r>
      <w:r>
        <w:rPr>
          <w:rFonts w:hint="eastAsia" w:ascii="仿宋_GB2312" w:hAnsi="仿宋_GB2312" w:eastAsia="仿宋_GB2312" w:cs="仿宋_GB2312"/>
          <w:color w:val="000000"/>
          <w:spacing w:val="0"/>
          <w:w w:val="100"/>
          <w:position w:val="0"/>
          <w:sz w:val="30"/>
          <w:szCs w:val="30"/>
          <w:highlight w:val="none"/>
          <w:shd w:val="clear" w:color="auto" w:fill="auto"/>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土地</w:t>
      </w:r>
      <w:r>
        <w:rPr>
          <w:rFonts w:hint="eastAsia" w:ascii="仿宋_GB2312" w:hAnsi="仿宋_GB2312" w:eastAsia="仿宋_GB2312" w:cs="仿宋_GB2312"/>
          <w:color w:val="000000"/>
          <w:spacing w:val="0"/>
          <w:w w:val="100"/>
          <w:position w:val="0"/>
          <w:sz w:val="30"/>
          <w:szCs w:val="30"/>
          <w:highlight w:val="none"/>
          <w:shd w:val="clear" w:color="auto" w:fill="auto"/>
        </w:rPr>
        <w:t>使用权的转让、出租及抵押合同，不</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得</w:t>
      </w:r>
      <w:r>
        <w:rPr>
          <w:rFonts w:hint="eastAsia" w:ascii="仿宋_GB2312" w:hAnsi="仿宋_GB2312" w:eastAsia="仿宋_GB2312" w:cs="仿宋_GB2312"/>
          <w:color w:val="000000"/>
          <w:spacing w:val="0"/>
          <w:w w:val="100"/>
          <w:position w:val="0"/>
          <w:sz w:val="30"/>
          <w:szCs w:val="30"/>
          <w:highlight w:val="none"/>
          <w:shd w:val="clear" w:color="auto" w:fill="auto"/>
        </w:rPr>
        <w:t>违背国家法律、法规规定和本合同约定。</w:t>
      </w:r>
    </w:p>
    <w:p w14:paraId="1FD07220">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第十五条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土地</w:t>
      </w:r>
      <w:r>
        <w:rPr>
          <w:rFonts w:hint="eastAsia" w:ascii="仿宋_GB2312" w:hAnsi="仿宋_GB2312" w:eastAsia="仿宋_GB2312" w:cs="仿宋_GB2312"/>
          <w:color w:val="000000"/>
          <w:spacing w:val="0"/>
          <w:w w:val="100"/>
          <w:position w:val="0"/>
          <w:sz w:val="30"/>
          <w:szCs w:val="30"/>
          <w:highlight w:val="none"/>
          <w:shd w:val="clear" w:color="auto" w:fill="auto"/>
        </w:rPr>
        <w:t>使用权全部或部分转让后，本合同和土地登记文件中载明的权利、义务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随之</w:t>
      </w:r>
      <w:r>
        <w:rPr>
          <w:rFonts w:hint="eastAsia" w:ascii="仿宋_GB2312" w:hAnsi="仿宋_GB2312" w:eastAsia="仿宋_GB2312" w:cs="仿宋_GB2312"/>
          <w:color w:val="000000"/>
          <w:spacing w:val="0"/>
          <w:w w:val="100"/>
          <w:position w:val="0"/>
          <w:sz w:val="30"/>
          <w:szCs w:val="30"/>
          <w:highlight w:val="none"/>
          <w:shd w:val="clear" w:color="auto" w:fill="auto"/>
        </w:rPr>
        <w:t>转移，</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土地</w:t>
      </w:r>
      <w:r>
        <w:rPr>
          <w:rFonts w:hint="eastAsia" w:ascii="仿宋_GB2312" w:hAnsi="仿宋_GB2312" w:eastAsia="仿宋_GB2312" w:cs="仿宋_GB2312"/>
          <w:color w:val="000000"/>
          <w:spacing w:val="0"/>
          <w:w w:val="100"/>
          <w:position w:val="0"/>
          <w:sz w:val="30"/>
          <w:szCs w:val="30"/>
          <w:highlight w:val="none"/>
          <w:shd w:val="clear" w:color="auto" w:fill="auto"/>
        </w:rPr>
        <w:t>使用权的使用年限为本合同约定的使用年限减去已经使用年限后的剩余年限。</w:t>
      </w:r>
    </w:p>
    <w:p w14:paraId="45818D74">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16" w:firstLineChars="200"/>
        <w:jc w:val="center"/>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color w:val="000000"/>
          <w:spacing w:val="0"/>
          <w:w w:val="100"/>
          <w:position w:val="0"/>
          <w:sz w:val="30"/>
          <w:szCs w:val="30"/>
          <w:highlight w:val="none"/>
          <w:shd w:val="clear" w:fill="auto"/>
          <w:lang w:val="en-US" w:eastAsia="zh-CN" w:bidi="zh-CN"/>
        </w:rPr>
        <w:t xml:space="preserve">第五章  </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不可抗力</w:t>
      </w:r>
    </w:p>
    <w:p w14:paraId="48922B8E">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line="600" w:lineRule="exact"/>
        <w:ind w:left="0" w:leftChars="0" w:right="0" w:rightChars="0" w:firstLine="616"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color w:val="000000"/>
          <w:spacing w:val="0"/>
          <w:w w:val="100"/>
          <w:position w:val="0"/>
          <w:sz w:val="30"/>
          <w:szCs w:val="30"/>
          <w:highlight w:val="none"/>
          <w:shd w:val="clear" w:color="auto" w:fill="auto"/>
        </w:rPr>
        <w:t>第</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十六</w:t>
      </w:r>
      <w:r>
        <w:rPr>
          <w:rFonts w:hint="eastAsia" w:ascii="仿宋_GB2312" w:hAnsi="仿宋_GB2312" w:eastAsia="仿宋_GB2312" w:cs="仿宋_GB2312"/>
          <w:b/>
          <w:bCs/>
          <w:color w:val="000000"/>
          <w:spacing w:val="0"/>
          <w:w w:val="100"/>
          <w:position w:val="0"/>
          <w:sz w:val="30"/>
          <w:szCs w:val="30"/>
          <w:highlight w:val="none"/>
          <w:shd w:val="clear" w:color="auto" w:fill="auto"/>
        </w:rPr>
        <w:t>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合同双方当事人任何一方由于不可抗力原因造成的本合同部分或全部不能履行</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w:t>
      </w:r>
      <w:r>
        <w:rPr>
          <w:rFonts w:hint="eastAsia" w:ascii="仿宋_GB2312" w:hAnsi="仿宋_GB2312" w:eastAsia="仿宋_GB2312" w:cs="仿宋_GB2312"/>
          <w:color w:val="000000"/>
          <w:spacing w:val="0"/>
          <w:w w:val="100"/>
          <w:position w:val="0"/>
          <w:sz w:val="30"/>
          <w:szCs w:val="30"/>
          <w:highlight w:val="none"/>
          <w:shd w:val="clear" w:color="auto" w:fill="auto"/>
        </w:rPr>
        <w:t>可以免除责任，但应在条件允许下采取一切必要的补救措施以减少因不可抗力造成的损失。当事人迟延履行期间发生的不可抗力，不具有免责效力。</w:t>
      </w:r>
    </w:p>
    <w:p w14:paraId="6C8C7774">
      <w:pPr>
        <w:pStyle w:val="8"/>
        <w:keepNext w:val="0"/>
        <w:keepLines w:val="0"/>
        <w:pageBreakBefore w:val="0"/>
        <w:widowControl w:val="0"/>
        <w:shd w:val="clear" w:color="auto" w:fill="auto"/>
        <w:kinsoku/>
        <w:wordWrap/>
        <w:overflowPunct/>
        <w:topLinePunct w:val="0"/>
        <w:autoSpaceDE/>
        <w:autoSpaceDN/>
        <w:bidi w:val="0"/>
        <w:adjustRightInd/>
        <w:snapToGrid/>
        <w:spacing w:before="0" w:after="0" w:afterAutospacing="0" w:line="600" w:lineRule="exact"/>
        <w:ind w:left="0" w:leftChars="0" w:right="0" w:firstLine="616"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color w:val="000000"/>
          <w:spacing w:val="0"/>
          <w:w w:val="100"/>
          <w:position w:val="0"/>
          <w:sz w:val="30"/>
          <w:szCs w:val="30"/>
          <w:highlight w:val="none"/>
          <w:shd w:val="clear" w:color="auto" w:fill="auto"/>
        </w:rPr>
        <w:t>第</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十七</w:t>
      </w:r>
      <w:r>
        <w:rPr>
          <w:rFonts w:hint="eastAsia" w:ascii="仿宋_GB2312" w:hAnsi="仿宋_GB2312" w:eastAsia="仿宋_GB2312" w:cs="仿宋_GB2312"/>
          <w:b/>
          <w:bCs/>
          <w:color w:val="000000"/>
          <w:spacing w:val="0"/>
          <w:w w:val="100"/>
          <w:position w:val="0"/>
          <w:sz w:val="30"/>
          <w:szCs w:val="30"/>
          <w:highlight w:val="none"/>
          <w:shd w:val="clear" w:color="auto" w:fill="auto"/>
        </w:rPr>
        <w:t>条</w:t>
      </w:r>
      <w:r>
        <w:rPr>
          <w:rFonts w:hint="eastAsia" w:ascii="仿宋_GB2312" w:hAnsi="仿宋_GB2312" w:eastAsia="仿宋_GB2312" w:cs="仿宋_GB2312"/>
          <w:color w:val="000000"/>
          <w:spacing w:val="0"/>
          <w:w w:val="100"/>
          <w:position w:val="0"/>
          <w:sz w:val="30"/>
          <w:szCs w:val="30"/>
          <w:highlight w:val="none"/>
          <w:shd w:val="clear" w:color="auto" w:fill="auto"/>
        </w:rPr>
        <w:t xml:space="preserve"> 遇有不可抗力的一方，应在7日内将不可抗力情况以信函、电报、传真等书面形式通知另一方，并在不可抗力发生后15日内，向另一方提交本合同部分或全部不能履行或需要延期履行的报告及证明。</w:t>
      </w:r>
    </w:p>
    <w:p w14:paraId="702E6B56">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180" w:afterAutospacing="0" w:line="240" w:lineRule="auto"/>
        <w:ind w:left="0" w:leftChars="0" w:right="0" w:rightChars="0" w:firstLine="616" w:firstLineChars="200"/>
        <w:jc w:val="center"/>
        <w:textAlignment w:val="auto"/>
        <w:rPr>
          <w:rFonts w:hint="eastAsia" w:ascii="仿宋_GB2312" w:hAnsi="仿宋_GB2312" w:eastAsia="仿宋_GB2312" w:cs="仿宋_GB2312"/>
          <w:b/>
          <w:bCs/>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fill="auto"/>
          <w:lang w:val="zh-CN" w:eastAsia="zh-CN" w:bidi="zh-CN"/>
        </w:rPr>
        <w:t>第</w:t>
      </w:r>
      <w:r>
        <w:rPr>
          <w:rFonts w:hint="eastAsia" w:ascii="仿宋_GB2312" w:hAnsi="仿宋_GB2312" w:eastAsia="仿宋_GB2312" w:cs="仿宋_GB2312"/>
          <w:b/>
          <w:bCs/>
          <w:color w:val="000000"/>
          <w:spacing w:val="0"/>
          <w:w w:val="100"/>
          <w:position w:val="0"/>
          <w:sz w:val="30"/>
          <w:szCs w:val="30"/>
          <w:highlight w:val="none"/>
          <w:shd w:val="clear" w:fill="auto"/>
          <w:lang w:val="en-US" w:eastAsia="zh-CN" w:bidi="zh-CN"/>
        </w:rPr>
        <w:t>六</w:t>
      </w:r>
      <w:r>
        <w:rPr>
          <w:rFonts w:hint="eastAsia" w:ascii="仿宋_GB2312" w:hAnsi="仿宋_GB2312" w:eastAsia="仿宋_GB2312" w:cs="仿宋_GB2312"/>
          <w:b/>
          <w:bCs/>
          <w:color w:val="000000"/>
          <w:spacing w:val="0"/>
          <w:w w:val="100"/>
          <w:position w:val="0"/>
          <w:sz w:val="30"/>
          <w:szCs w:val="30"/>
          <w:highlight w:val="none"/>
          <w:shd w:val="clear" w:fill="auto"/>
          <w:lang w:val="zh-CN" w:eastAsia="zh-CN" w:bidi="zh-CN"/>
        </w:rPr>
        <w:t>章</w:t>
      </w:r>
      <w:r>
        <w:rPr>
          <w:rFonts w:hint="eastAsia" w:ascii="仿宋_GB2312" w:hAnsi="仿宋_GB2312" w:eastAsia="仿宋_GB2312" w:cs="仿宋_GB2312"/>
          <w:b/>
          <w:bCs/>
          <w:color w:val="000000"/>
          <w:spacing w:val="0"/>
          <w:w w:val="100"/>
          <w:position w:val="0"/>
          <w:sz w:val="30"/>
          <w:szCs w:val="30"/>
          <w:highlight w:val="none"/>
          <w:shd w:val="clear" w:fill="auto"/>
          <w:lang w:val="en-US" w:eastAsia="zh-CN" w:bidi="zh-CN"/>
        </w:rPr>
        <w:t xml:space="preserve"> </w:t>
      </w:r>
      <w:r>
        <w:rPr>
          <w:rFonts w:hint="eastAsia" w:ascii="仿宋_GB2312" w:hAnsi="仿宋_GB2312" w:eastAsia="仿宋_GB2312" w:cs="仿宋_GB2312"/>
          <w:b/>
          <w:bCs/>
          <w:color w:val="000000"/>
          <w:spacing w:val="0"/>
          <w:w w:val="100"/>
          <w:position w:val="0"/>
          <w:sz w:val="30"/>
          <w:szCs w:val="30"/>
          <w:highlight w:val="none"/>
          <w:shd w:val="clear" w:color="auto" w:fill="auto"/>
        </w:rPr>
        <w:t>违约责任</w:t>
      </w:r>
    </w:p>
    <w:p w14:paraId="711FC2AD">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16" w:firstLineChars="200"/>
        <w:jc w:val="both"/>
        <w:textAlignment w:val="auto"/>
        <w:rPr>
          <w:rFonts w:hint="eastAsia" w:ascii="仿宋_GB2312" w:hAnsi="仿宋_GB2312" w:eastAsia="仿宋_GB2312" w:cs="仿宋_GB2312"/>
          <w:b w:val="0"/>
          <w:bCs w:val="0"/>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 xml:space="preserve"> 第十八条</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val="en-US" w:eastAsia="zh-CN"/>
        </w:rPr>
        <w:t xml:space="preserve"> 受让人应当按照本合同约定，按时支付土地使用权转让价款。受让人不能按时支付全额土地使用权转让价款的，转让人有权解除合同，没收竞买保证金，并择日组织地块重新转让，转让人并可请求受让人赔偿损失。</w:t>
      </w:r>
    </w:p>
    <w:p w14:paraId="78CDE0ED">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afterAutospacing="0" w:line="600" w:lineRule="exact"/>
        <w:ind w:left="0" w:leftChars="0" w:right="0" w:rightChars="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第十九条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宗地交易所产生的税、费按相关法律法规执行。</w:t>
      </w:r>
    </w:p>
    <w:p w14:paraId="1F39DF7D">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afterAutospacing="0" w:line="600" w:lineRule="exact"/>
        <w:ind w:left="0" w:leftChars="0" w:right="0" w:rightChars="0" w:firstLine="616" w:firstLineChars="200"/>
        <w:jc w:val="both"/>
        <w:textAlignment w:val="auto"/>
        <w:rPr>
          <w:rFonts w:hint="default"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第二十条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受让人按本合同约定支付土地使用权转让价款的，转让人必须按照本合同约定按时交付转让土地。</w:t>
      </w:r>
    </w:p>
    <w:p w14:paraId="594AC1CF">
      <w:pPr>
        <w:pStyle w:val="7"/>
        <w:keepNext/>
        <w:keepLines/>
        <w:pageBreakBefore w:val="0"/>
        <w:widowControl w:val="0"/>
        <w:shd w:val="clear" w:color="auto" w:fill="auto"/>
        <w:kinsoku/>
        <w:wordWrap/>
        <w:overflowPunct/>
        <w:topLinePunct w:val="0"/>
        <w:autoSpaceDE/>
        <w:autoSpaceDN/>
        <w:bidi w:val="0"/>
        <w:adjustRightInd/>
        <w:snapToGrid/>
        <w:spacing w:before="0" w:beforeAutospacing="0" w:after="0" w:afterAutospacing="0"/>
        <w:ind w:left="0" w:leftChars="0" w:right="0" w:firstLine="616" w:firstLineChars="200"/>
        <w:jc w:val="center"/>
        <w:textAlignment w:val="auto"/>
        <w:rPr>
          <w:rFonts w:hint="eastAsia" w:ascii="仿宋_GB2312" w:hAnsi="仿宋_GB2312" w:eastAsia="仿宋_GB2312" w:cs="仿宋_GB2312"/>
          <w:sz w:val="30"/>
          <w:szCs w:val="30"/>
          <w:highlight w:val="none"/>
        </w:rPr>
      </w:pPr>
      <w:bookmarkStart w:id="2" w:name="bookmark14"/>
      <w:r>
        <w:rPr>
          <w:rFonts w:hint="eastAsia" w:ascii="仿宋_GB2312" w:hAnsi="仿宋_GB2312" w:eastAsia="仿宋_GB2312" w:cs="仿宋_GB2312"/>
          <w:color w:val="000000"/>
          <w:spacing w:val="0"/>
          <w:w w:val="100"/>
          <w:position w:val="0"/>
          <w:sz w:val="30"/>
          <w:szCs w:val="30"/>
          <w:highlight w:val="none"/>
          <w:shd w:val="clear" w:color="auto" w:fill="auto"/>
        </w:rPr>
        <w:t>第</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七</w:t>
      </w:r>
      <w:r>
        <w:rPr>
          <w:rFonts w:hint="eastAsia" w:ascii="仿宋_GB2312" w:hAnsi="仿宋_GB2312" w:eastAsia="仿宋_GB2312" w:cs="仿宋_GB2312"/>
          <w:color w:val="000000"/>
          <w:spacing w:val="0"/>
          <w:w w:val="100"/>
          <w:position w:val="0"/>
          <w:sz w:val="30"/>
          <w:szCs w:val="30"/>
          <w:highlight w:val="none"/>
          <w:shd w:val="clear" w:color="auto" w:fill="auto"/>
        </w:rPr>
        <w:t>章</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适用法律及争议解决</w:t>
      </w:r>
      <w:bookmarkEnd w:id="2"/>
    </w:p>
    <w:p w14:paraId="6AE14A1A">
      <w:pPr>
        <w:pStyle w:val="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leftChars="0" w:right="0" w:firstLine="616"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color w:val="000000"/>
          <w:spacing w:val="0"/>
          <w:w w:val="100"/>
          <w:position w:val="0"/>
          <w:sz w:val="30"/>
          <w:szCs w:val="30"/>
          <w:highlight w:val="none"/>
          <w:shd w:val="clear" w:color="auto" w:fill="auto"/>
        </w:rPr>
        <w:t>第</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二十一</w:t>
      </w:r>
      <w:r>
        <w:rPr>
          <w:rFonts w:hint="eastAsia" w:ascii="仿宋_GB2312" w:hAnsi="仿宋_GB2312" w:eastAsia="仿宋_GB2312" w:cs="仿宋_GB2312"/>
          <w:b/>
          <w:bCs/>
          <w:color w:val="000000"/>
          <w:spacing w:val="0"/>
          <w:w w:val="100"/>
          <w:position w:val="0"/>
          <w:sz w:val="30"/>
          <w:szCs w:val="30"/>
          <w:highlight w:val="none"/>
          <w:shd w:val="clear" w:color="auto" w:fill="auto"/>
        </w:rPr>
        <w:t>条</w:t>
      </w:r>
      <w:r>
        <w:rPr>
          <w:rFonts w:hint="eastAsia" w:ascii="仿宋_GB2312" w:hAnsi="仿宋_GB2312" w:eastAsia="仿宋_GB2312" w:cs="仿宋_GB2312"/>
          <w:color w:val="000000"/>
          <w:spacing w:val="0"/>
          <w:w w:val="100"/>
          <w:position w:val="0"/>
          <w:sz w:val="30"/>
          <w:szCs w:val="30"/>
          <w:highlight w:val="none"/>
          <w:shd w:val="clear" w:color="auto" w:fill="auto"/>
        </w:rPr>
        <w:t xml:space="preserve"> 本合同订立、效力、解释、履行及争议的解决，适用中华人民共和国法律。</w:t>
      </w:r>
    </w:p>
    <w:p w14:paraId="653E184B">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第二十二</w:t>
      </w:r>
      <w:r>
        <w:rPr>
          <w:rFonts w:hint="eastAsia" w:ascii="仿宋_GB2312" w:hAnsi="仿宋_GB2312" w:eastAsia="仿宋_GB2312" w:cs="仿宋_GB2312"/>
          <w:b/>
          <w:bCs/>
          <w:color w:val="000000"/>
          <w:spacing w:val="0"/>
          <w:w w:val="100"/>
          <w:position w:val="0"/>
          <w:sz w:val="30"/>
          <w:szCs w:val="30"/>
          <w:highlight w:val="none"/>
          <w:shd w:val="clear" w:color="auto" w:fill="auto"/>
        </w:rPr>
        <w:t>条</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因履行本合同发生争议，由争议双方协商解决，协商不成的，按本条第</w:t>
      </w:r>
      <w:r>
        <w:rPr>
          <w:rFonts w:hint="eastAsia" w:ascii="仿宋_GB2312" w:hAnsi="仿宋_GB2312" w:eastAsia="仿宋_GB2312" w:cs="仿宋_GB2312"/>
          <w:color w:val="000000"/>
          <w:spacing w:val="0"/>
          <w:w w:val="100"/>
          <w:position w:val="0"/>
          <w:sz w:val="30"/>
          <w:szCs w:val="30"/>
          <w:highlight w:val="none"/>
          <w:u w:val="single"/>
          <w:shd w:val="clear" w:color="auto" w:fill="auto"/>
        </w:rPr>
        <w:t>（二）</w:t>
      </w:r>
      <w:r>
        <w:rPr>
          <w:rFonts w:hint="eastAsia" w:ascii="仿宋_GB2312" w:hAnsi="仿宋_GB2312" w:eastAsia="仿宋_GB2312" w:cs="仿宋_GB2312"/>
          <w:color w:val="000000"/>
          <w:spacing w:val="0"/>
          <w:w w:val="100"/>
          <w:position w:val="0"/>
          <w:sz w:val="30"/>
          <w:szCs w:val="30"/>
          <w:highlight w:val="none"/>
          <w:shd w:val="clear" w:color="auto" w:fill="auto"/>
        </w:rPr>
        <w:t>项约定的方式解决:</w:t>
      </w:r>
    </w:p>
    <w:p w14:paraId="790801CB">
      <w:pPr>
        <w:pStyle w:val="8"/>
        <w:keepNext w:val="0"/>
        <w:keepLines w:val="0"/>
        <w:pageBreakBefore w:val="0"/>
        <w:widowControl w:val="0"/>
        <w:shd w:val="clear" w:color="auto" w:fill="auto"/>
        <w:tabs>
          <w:tab w:val="left" w:pos="3814"/>
        </w:tabs>
        <w:kinsoku/>
        <w:wordWrap/>
        <w:overflowPunct/>
        <w:topLinePunct w:val="0"/>
        <w:autoSpaceDE/>
        <w:autoSpaceDN/>
        <w:bidi w:val="0"/>
        <w:adjustRightInd/>
        <w:snapToGrid/>
        <w:spacing w:before="0" w:after="0" w:line="600" w:lineRule="exact"/>
        <w:ind w:left="0" w:leftChars="0" w:right="0" w:firstLine="616"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color w:val="000000"/>
          <w:spacing w:val="0"/>
          <w:w w:val="100"/>
          <w:position w:val="0"/>
          <w:sz w:val="30"/>
          <w:szCs w:val="30"/>
          <w:highlight w:val="none"/>
          <w:shd w:val="clear" w:color="auto" w:fill="auto"/>
        </w:rPr>
        <w:t>（一）提交</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    </w:t>
      </w:r>
      <w:r>
        <w:rPr>
          <w:rFonts w:hint="eastAsia" w:ascii="仿宋_GB2312" w:hAnsi="仿宋_GB2312" w:eastAsia="仿宋_GB2312" w:cs="仿宋_GB2312"/>
          <w:color w:val="000000"/>
          <w:spacing w:val="0"/>
          <w:w w:val="100"/>
          <w:position w:val="0"/>
          <w:sz w:val="30"/>
          <w:szCs w:val="30"/>
          <w:highlight w:val="none"/>
          <w:shd w:val="clear" w:color="auto" w:fill="auto"/>
        </w:rPr>
        <w:t>仲裁委员会仲裁；</w:t>
      </w:r>
    </w:p>
    <w:p w14:paraId="33B3A307">
      <w:pPr>
        <w:pStyle w:val="8"/>
        <w:keepNext w:val="0"/>
        <w:keepLines w:val="0"/>
        <w:pageBreakBefore w:val="0"/>
        <w:widowControl w:val="0"/>
        <w:shd w:val="clear" w:color="auto" w:fill="auto"/>
        <w:kinsoku/>
        <w:wordWrap/>
        <w:overflowPunct/>
        <w:topLinePunct w:val="0"/>
        <w:autoSpaceDE/>
        <w:autoSpaceDN/>
        <w:bidi w:val="0"/>
        <w:adjustRightInd/>
        <w:snapToGrid/>
        <w:spacing w:before="0" w:after="0" w:afterAutospacing="0" w:line="600" w:lineRule="exact"/>
        <w:ind w:left="0" w:leftChars="0" w:right="0" w:firstLine="616"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color w:val="000000"/>
          <w:spacing w:val="0"/>
          <w:w w:val="100"/>
          <w:position w:val="0"/>
          <w:sz w:val="30"/>
          <w:szCs w:val="30"/>
          <w:highlight w:val="none"/>
          <w:shd w:val="clear" w:color="auto" w:fill="auto"/>
        </w:rPr>
        <w:t>（二）依法向人民法院起诉。</w:t>
      </w:r>
    </w:p>
    <w:p w14:paraId="4FF714D7">
      <w:pPr>
        <w:rPr>
          <w:highlight w:val="none"/>
        </w:rPr>
      </w:pPr>
    </w:p>
    <w:p w14:paraId="10739DBA">
      <w:pPr>
        <w:pStyle w:val="7"/>
        <w:keepNext/>
        <w:keepLines/>
        <w:pageBreakBefore w:val="0"/>
        <w:widowControl w:val="0"/>
        <w:shd w:val="clear" w:color="auto" w:fill="auto"/>
        <w:kinsoku/>
        <w:wordWrap/>
        <w:overflowPunct/>
        <w:topLinePunct w:val="0"/>
        <w:autoSpaceDE/>
        <w:autoSpaceDN/>
        <w:bidi w:val="0"/>
        <w:adjustRightInd/>
        <w:snapToGrid/>
        <w:spacing w:before="0" w:beforeAutospacing="0" w:after="0" w:afterAutospacing="0"/>
        <w:ind w:left="0" w:leftChars="0" w:right="0" w:firstLine="616" w:firstLineChars="200"/>
        <w:jc w:val="center"/>
        <w:textAlignment w:val="auto"/>
        <w:rPr>
          <w:rFonts w:hint="eastAsia" w:ascii="仿宋_GB2312" w:hAnsi="仿宋_GB2312" w:eastAsia="仿宋_GB2312" w:cs="仿宋_GB2312"/>
          <w:sz w:val="30"/>
          <w:szCs w:val="30"/>
          <w:highlight w:val="none"/>
        </w:rPr>
      </w:pPr>
      <w:bookmarkStart w:id="3" w:name="bookmark16"/>
      <w:r>
        <w:rPr>
          <w:rFonts w:hint="eastAsia" w:ascii="仿宋_GB2312" w:hAnsi="仿宋_GB2312" w:eastAsia="仿宋_GB2312" w:cs="仿宋_GB2312"/>
          <w:color w:val="000000"/>
          <w:spacing w:val="0"/>
          <w:w w:val="100"/>
          <w:position w:val="0"/>
          <w:sz w:val="30"/>
          <w:szCs w:val="30"/>
          <w:highlight w:val="none"/>
          <w:shd w:val="clear" w:color="auto" w:fill="auto"/>
        </w:rPr>
        <w:t>第</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八</w:t>
      </w:r>
      <w:r>
        <w:rPr>
          <w:rFonts w:hint="eastAsia" w:ascii="仿宋_GB2312" w:hAnsi="仿宋_GB2312" w:eastAsia="仿宋_GB2312" w:cs="仿宋_GB2312"/>
          <w:color w:val="000000"/>
          <w:spacing w:val="0"/>
          <w:w w:val="100"/>
          <w:position w:val="0"/>
          <w:sz w:val="30"/>
          <w:szCs w:val="30"/>
          <w:highlight w:val="none"/>
          <w:shd w:val="clear" w:color="auto" w:fill="auto"/>
        </w:rPr>
        <w:t>章</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附则</w:t>
      </w:r>
      <w:bookmarkEnd w:id="3"/>
    </w:p>
    <w:p w14:paraId="1C4F096B">
      <w:pPr>
        <w:pStyle w:val="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leftChars="0" w:right="0" w:firstLine="616" w:firstLineChars="200"/>
        <w:jc w:val="both"/>
        <w:textAlignment w:val="auto"/>
        <w:rPr>
          <w:rFonts w:hint="eastAsia" w:ascii="仿宋_GB2312" w:hAnsi="仿宋_GB2312" w:eastAsia="仿宋_GB2312" w:cs="仿宋_GB2312"/>
          <w:b/>
          <w:bCs/>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rPr>
        <w:t>第</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二十三</w:t>
      </w:r>
      <w:r>
        <w:rPr>
          <w:rFonts w:hint="eastAsia" w:ascii="仿宋_GB2312" w:hAnsi="仿宋_GB2312" w:eastAsia="仿宋_GB2312" w:cs="仿宋_GB2312"/>
          <w:b/>
          <w:bCs/>
          <w:color w:val="000000"/>
          <w:spacing w:val="0"/>
          <w:w w:val="100"/>
          <w:position w:val="0"/>
          <w:sz w:val="30"/>
          <w:szCs w:val="30"/>
          <w:highlight w:val="none"/>
          <w:shd w:val="clear" w:color="auto" w:fill="auto"/>
        </w:rPr>
        <w:t>条</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b w:val="0"/>
          <w:bCs w:val="0"/>
          <w:color w:val="000000"/>
          <w:spacing w:val="0"/>
          <w:w w:val="100"/>
          <w:position w:val="0"/>
          <w:sz w:val="30"/>
          <w:szCs w:val="30"/>
          <w:highlight w:val="none"/>
          <w:shd w:val="clear" w:color="auto" w:fill="auto"/>
        </w:rPr>
        <w:t>本合同的签订与履行，同样受转让</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val="en-US" w:eastAsia="zh-CN"/>
        </w:rPr>
        <w:t>人</w:t>
      </w:r>
      <w:r>
        <w:rPr>
          <w:rFonts w:hint="eastAsia" w:ascii="仿宋_GB2312" w:hAnsi="仿宋_GB2312" w:eastAsia="仿宋_GB2312" w:cs="仿宋_GB2312"/>
          <w:b w:val="0"/>
          <w:bCs w:val="0"/>
          <w:color w:val="000000"/>
          <w:spacing w:val="0"/>
          <w:w w:val="100"/>
          <w:position w:val="0"/>
          <w:sz w:val="30"/>
          <w:szCs w:val="30"/>
          <w:highlight w:val="none"/>
          <w:shd w:val="clear" w:color="auto" w:fill="auto"/>
        </w:rPr>
        <w:t>发布的《</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eastAsia="zh-CN"/>
        </w:rPr>
        <w:t>罗定市罗平镇黄牛木村委湾角96号国有建设用地使用权网上挂牌转让</w:t>
      </w:r>
      <w:r>
        <w:rPr>
          <w:rFonts w:hint="eastAsia" w:ascii="仿宋_GB2312" w:hAnsi="仿宋_GB2312" w:eastAsia="仿宋_GB2312" w:cs="仿宋_GB2312"/>
          <w:b w:val="0"/>
          <w:bCs w:val="0"/>
          <w:color w:val="000000"/>
          <w:spacing w:val="0"/>
          <w:w w:val="100"/>
          <w:position w:val="0"/>
          <w:sz w:val="30"/>
          <w:szCs w:val="30"/>
          <w:highlight w:val="none"/>
          <w:shd w:val="clear" w:color="auto" w:fill="auto"/>
        </w:rPr>
        <w:t>公告》（云罗转挂〔2026〕00</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val="en-US" w:eastAsia="zh-CN"/>
        </w:rPr>
        <w:t>2</w:t>
      </w:r>
      <w:r>
        <w:rPr>
          <w:rFonts w:hint="eastAsia" w:ascii="仿宋_GB2312" w:hAnsi="仿宋_GB2312" w:eastAsia="仿宋_GB2312" w:cs="仿宋_GB2312"/>
          <w:b w:val="0"/>
          <w:bCs w:val="0"/>
          <w:color w:val="000000"/>
          <w:spacing w:val="0"/>
          <w:w w:val="100"/>
          <w:position w:val="0"/>
          <w:sz w:val="30"/>
          <w:szCs w:val="30"/>
          <w:highlight w:val="none"/>
          <w:shd w:val="clear" w:color="auto" w:fill="auto"/>
        </w:rPr>
        <w:t>号）及其相关交易文件的约束。公告与本合同约定不一致的，以本合同为准。</w:t>
      </w:r>
    </w:p>
    <w:p w14:paraId="42F25483">
      <w:pPr>
        <w:pStyle w:val="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leftChars="0" w:right="0" w:firstLine="616" w:firstLineChars="200"/>
        <w:jc w:val="both"/>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color w:val="000000"/>
          <w:spacing w:val="0"/>
          <w:w w:val="100"/>
          <w:position w:val="0"/>
          <w:sz w:val="30"/>
          <w:szCs w:val="30"/>
          <w:highlight w:val="none"/>
          <w:shd w:val="clear" w:color="auto" w:fill="auto"/>
        </w:rPr>
        <w:t>第</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二十四</w:t>
      </w:r>
      <w:r>
        <w:rPr>
          <w:rFonts w:hint="eastAsia" w:ascii="仿宋_GB2312" w:hAnsi="仿宋_GB2312" w:eastAsia="仿宋_GB2312" w:cs="仿宋_GB2312"/>
          <w:b/>
          <w:bCs/>
          <w:color w:val="000000"/>
          <w:spacing w:val="0"/>
          <w:w w:val="100"/>
          <w:position w:val="0"/>
          <w:sz w:val="30"/>
          <w:szCs w:val="30"/>
          <w:highlight w:val="none"/>
          <w:shd w:val="clear" w:color="auto" w:fill="auto"/>
        </w:rPr>
        <w:t xml:space="preserve">条 </w:t>
      </w:r>
      <w:r>
        <w:rPr>
          <w:rFonts w:hint="eastAsia" w:ascii="仿宋_GB2312" w:hAnsi="仿宋_GB2312" w:eastAsia="仿宋_GB2312" w:cs="仿宋_GB2312"/>
          <w:color w:val="000000"/>
          <w:spacing w:val="0"/>
          <w:w w:val="100"/>
          <w:position w:val="0"/>
          <w:sz w:val="30"/>
          <w:szCs w:val="30"/>
          <w:highlight w:val="none"/>
          <w:shd w:val="clear" w:color="auto" w:fill="auto"/>
        </w:rPr>
        <w:t>本合同双方当事人均保证本合同中所填写的姓名、通讯地址、电话、传真、开户银行、代理人等内容的真实有效，一方的信息如有变更，应于变更之日起15日内以 书面形式告知对方，否则由此引起的无法及时告知的责任由信息变</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更方承担。</w:t>
      </w:r>
    </w:p>
    <w:p w14:paraId="1923A6DE">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color w:val="000000"/>
          <w:spacing w:val="0"/>
          <w:w w:val="100"/>
          <w:position w:val="0"/>
          <w:sz w:val="30"/>
          <w:szCs w:val="30"/>
          <w:highlight w:val="none"/>
          <w:shd w:val="clear" w:color="auto" w:fill="auto"/>
        </w:rPr>
        <w:t>第</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二十五</w:t>
      </w:r>
      <w:r>
        <w:rPr>
          <w:rFonts w:hint="eastAsia" w:ascii="仿宋_GB2312" w:hAnsi="仿宋_GB2312" w:eastAsia="仿宋_GB2312" w:cs="仿宋_GB2312"/>
          <w:b/>
          <w:bCs/>
          <w:color w:val="000000"/>
          <w:spacing w:val="0"/>
          <w:w w:val="100"/>
          <w:position w:val="0"/>
          <w:sz w:val="30"/>
          <w:szCs w:val="30"/>
          <w:highlight w:val="none"/>
          <w:shd w:val="clear" w:color="auto" w:fill="auto"/>
        </w:rPr>
        <w:t xml:space="preserve">条 </w:t>
      </w:r>
      <w:r>
        <w:rPr>
          <w:rFonts w:hint="eastAsia" w:ascii="仿宋_GB2312" w:hAnsi="仿宋_GB2312" w:eastAsia="仿宋_GB2312" w:cs="仿宋_GB2312"/>
          <w:color w:val="000000"/>
          <w:spacing w:val="0"/>
          <w:w w:val="100"/>
          <w:position w:val="0"/>
          <w:sz w:val="30"/>
          <w:szCs w:val="30"/>
          <w:highlight w:val="none"/>
          <w:shd w:val="clear" w:color="auto" w:fill="auto"/>
        </w:rPr>
        <w:t>本合同的价款、金额、面积等项应当同时以大、小写表示，大小写数额应当一致，不一致的，以大写为准。</w:t>
      </w:r>
    </w:p>
    <w:p w14:paraId="4B78926E">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rPr>
        <w:t>第</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二十六</w:t>
      </w:r>
      <w:r>
        <w:rPr>
          <w:rFonts w:hint="eastAsia" w:ascii="仿宋_GB2312" w:hAnsi="仿宋_GB2312" w:eastAsia="仿宋_GB2312" w:cs="仿宋_GB2312"/>
          <w:b/>
          <w:bCs/>
          <w:color w:val="000000"/>
          <w:spacing w:val="0"/>
          <w:w w:val="100"/>
          <w:position w:val="0"/>
          <w:sz w:val="30"/>
          <w:szCs w:val="30"/>
          <w:highlight w:val="none"/>
          <w:shd w:val="clear" w:color="auto" w:fill="auto"/>
        </w:rPr>
        <w:t>条</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本合同未尽事宜，可由双方约定后作为合同附件，与本合同具有同等法律效力。</w:t>
      </w:r>
    </w:p>
    <w:p w14:paraId="65E344C5">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rPr>
        <w:t>第</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二十七</w:t>
      </w:r>
      <w:r>
        <w:rPr>
          <w:rFonts w:hint="eastAsia" w:ascii="仿宋_GB2312" w:hAnsi="仿宋_GB2312" w:eastAsia="仿宋_GB2312" w:cs="仿宋_GB2312"/>
          <w:b/>
          <w:bCs/>
          <w:color w:val="000000"/>
          <w:spacing w:val="0"/>
          <w:w w:val="100"/>
          <w:position w:val="0"/>
          <w:sz w:val="30"/>
          <w:szCs w:val="30"/>
          <w:highlight w:val="none"/>
          <w:shd w:val="clear" w:color="auto" w:fill="auto"/>
        </w:rPr>
        <w:t xml:space="preserve">条 </w:t>
      </w:r>
      <w:r>
        <w:rPr>
          <w:rFonts w:hint="eastAsia" w:ascii="仿宋_GB2312" w:hAnsi="仿宋_GB2312" w:eastAsia="仿宋_GB2312" w:cs="仿宋_GB2312"/>
          <w:color w:val="000000"/>
          <w:spacing w:val="0"/>
          <w:w w:val="100"/>
          <w:position w:val="0"/>
          <w:sz w:val="30"/>
          <w:szCs w:val="30"/>
          <w:highlight w:val="none"/>
          <w:shd w:val="clear" w:color="auto" w:fill="auto"/>
        </w:rPr>
        <w:t>本合同一式</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份，</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人</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份,受让人</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份，具有同等法律效力。</w:t>
      </w:r>
    </w:p>
    <w:p w14:paraId="1A910E56">
      <w:pPr>
        <w:ind w:firstLine="616" w:firstLineChars="200"/>
        <w:rPr>
          <w:rFonts w:hint="eastAsia" w:ascii="仿宋_GB2312" w:hAnsi="仿宋_GB2312" w:eastAsia="仿宋_GB2312" w:cs="仿宋_GB2312"/>
          <w:color w:val="000000"/>
          <w:spacing w:val="0"/>
          <w:w w:val="100"/>
          <w:position w:val="0"/>
          <w:sz w:val="30"/>
          <w:szCs w:val="30"/>
          <w:highlight w:val="none"/>
          <w:u w:val="none"/>
          <w:shd w:val="clear" w:color="auto" w:fill="auto"/>
          <w:lang w:val="zh-CN" w:eastAsia="zh-CN" w:bidi="zh-CN"/>
        </w:rPr>
      </w:pPr>
      <w:r>
        <w:rPr>
          <w:rFonts w:hint="eastAsia" w:ascii="仿宋_GB2312" w:hAnsi="仿宋_GB2312" w:eastAsia="仿宋_GB2312" w:cs="仿宋_GB2312"/>
          <w:color w:val="000000"/>
          <w:spacing w:val="0"/>
          <w:w w:val="100"/>
          <w:position w:val="0"/>
          <w:sz w:val="30"/>
          <w:szCs w:val="30"/>
          <w:highlight w:val="none"/>
          <w:u w:val="none"/>
          <w:shd w:val="clear" w:color="auto" w:fill="auto"/>
          <w:lang w:val="zh-CN" w:eastAsia="zh-CN" w:bidi="zh-CN"/>
        </w:rPr>
        <w:t>（</w:t>
      </w:r>
      <w:r>
        <w:rPr>
          <w:rFonts w:hint="eastAsia" w:ascii="仿宋_GB2312" w:hAnsi="仿宋_GB2312" w:eastAsia="仿宋_GB2312" w:cs="仿宋_GB2312"/>
          <w:color w:val="000000"/>
          <w:spacing w:val="0"/>
          <w:w w:val="100"/>
          <w:position w:val="0"/>
          <w:sz w:val="30"/>
          <w:szCs w:val="30"/>
          <w:highlight w:val="none"/>
          <w:u w:val="none"/>
          <w:shd w:val="clear" w:color="auto" w:fill="auto"/>
          <w:lang w:val="en-US" w:eastAsia="zh-CN" w:bidi="zh-CN"/>
        </w:rPr>
        <w:t>以下无正文内容，为合同签署页</w:t>
      </w:r>
      <w:r>
        <w:rPr>
          <w:rFonts w:hint="eastAsia" w:ascii="仿宋_GB2312" w:hAnsi="仿宋_GB2312" w:eastAsia="仿宋_GB2312" w:cs="仿宋_GB2312"/>
          <w:color w:val="000000"/>
          <w:spacing w:val="0"/>
          <w:w w:val="100"/>
          <w:position w:val="0"/>
          <w:sz w:val="30"/>
          <w:szCs w:val="30"/>
          <w:highlight w:val="none"/>
          <w:u w:val="none"/>
          <w:shd w:val="clear" w:color="auto" w:fill="auto"/>
          <w:lang w:val="zh-CN" w:eastAsia="zh-CN" w:bidi="zh-CN"/>
        </w:rPr>
        <w:t>）</w:t>
      </w:r>
    </w:p>
    <w:p w14:paraId="110D0B6D">
      <w:pPr>
        <w:rPr>
          <w:highlight w:val="none"/>
        </w:rPr>
      </w:pPr>
    </w:p>
    <w:p w14:paraId="6FC2112C">
      <w:pPr>
        <w:rPr>
          <w:highlight w:val="none"/>
        </w:rPr>
      </w:pPr>
    </w:p>
    <w:p w14:paraId="4210B9A0">
      <w:pPr>
        <w:rPr>
          <w:highlight w:val="none"/>
        </w:rPr>
      </w:pPr>
    </w:p>
    <w:p w14:paraId="24EB1502">
      <w:pPr>
        <w:rPr>
          <w:highlight w:val="none"/>
        </w:rPr>
      </w:pPr>
    </w:p>
    <w:p w14:paraId="43CF6E8F">
      <w:pPr>
        <w:rPr>
          <w:highlight w:val="none"/>
        </w:rPr>
      </w:pPr>
    </w:p>
    <w:p w14:paraId="687D2032">
      <w:pPr>
        <w:rPr>
          <w:highlight w:val="none"/>
        </w:rPr>
      </w:pPr>
    </w:p>
    <w:p w14:paraId="01153B1A">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34" w:lineRule="exact"/>
        <w:ind w:left="0" w:leftChars="0" w:right="0" w:rightChars="0" w:firstLine="5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转让人（章）：                   受让人（章）：</w:t>
      </w:r>
    </w:p>
    <w:p w14:paraId="4901CB4D">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34" w:lineRule="exact"/>
        <w:ind w:left="0" w:leftChars="0" w:right="0" w:rightChars="0" w:firstLine="0" w:firstLineChars="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p>
    <w:p w14:paraId="194C7A18">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34" w:lineRule="exact"/>
        <w:ind w:left="0" w:leftChars="0" w:right="0" w:rightChars="0" w:firstLine="0" w:firstLineChars="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p>
    <w:p w14:paraId="3F3B21F2">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34" w:lineRule="exact"/>
        <w:ind w:left="0" w:leftChars="0" w:right="0" w:rightChars="0" w:firstLine="5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法定代表人（委托代理人）         法定代表人（委托代理人）</w:t>
      </w:r>
    </w:p>
    <w:p w14:paraId="0A6C5A1D">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474" w:lineRule="exact"/>
        <w:ind w:left="0" w:leftChars="0" w:right="0" w:rightChars="0" w:firstLine="5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（签字）：                      （签字）：</w:t>
      </w:r>
    </w:p>
    <w:p w14:paraId="0428481D">
      <w:pPr>
        <w:rPr>
          <w:rFonts w:hint="eastAsia"/>
          <w:highlight w:val="none"/>
          <w:lang w:val="en-US" w:eastAsia="zh-CN"/>
        </w:rPr>
      </w:pPr>
    </w:p>
    <w:p w14:paraId="506CD9F8">
      <w:pPr>
        <w:rPr>
          <w:rFonts w:hint="eastAsia"/>
          <w:highlight w:val="none"/>
          <w:lang w:val="en-US" w:eastAsia="zh-CN"/>
        </w:rPr>
      </w:pPr>
    </w:p>
    <w:p w14:paraId="09F3C38A">
      <w:pPr>
        <w:ind w:firstLine="496" w:firstLineChars="200"/>
        <w:rPr>
          <w:rFonts w:hint="eastAsia"/>
          <w:highlight w:val="none"/>
          <w:lang w:val="en-US" w:eastAsia="zh-CN"/>
        </w:rPr>
      </w:pPr>
    </w:p>
    <w:p w14:paraId="65E2168B">
      <w:pPr>
        <w:ind w:firstLine="616" w:firstLineChars="200"/>
        <w:rPr>
          <w:rFonts w:hint="default" w:ascii="仿宋_GB2312" w:hAnsi="仿宋_GB2312" w:eastAsia="仿宋_GB2312" w:cs="仿宋_GB2312"/>
          <w:color w:val="000000"/>
          <w:spacing w:val="0"/>
          <w:w w:val="100"/>
          <w:position w:val="0"/>
          <w:sz w:val="30"/>
          <w:szCs w:val="30"/>
          <w:highlight w:val="none"/>
          <w:u w:val="none"/>
          <w:shd w:val="clear" w:color="auto" w:fill="auto"/>
          <w:lang w:val="en-US" w:eastAsia="zh-CN" w:bidi="zh-CN"/>
        </w:rPr>
      </w:pPr>
      <w:r>
        <w:rPr>
          <w:rFonts w:hint="eastAsia" w:ascii="仿宋_GB2312" w:hAnsi="仿宋_GB2312" w:eastAsia="仿宋_GB2312" w:cs="仿宋_GB2312"/>
          <w:color w:val="000000"/>
          <w:spacing w:val="0"/>
          <w:w w:val="100"/>
          <w:position w:val="0"/>
          <w:sz w:val="30"/>
          <w:szCs w:val="30"/>
          <w:highlight w:val="none"/>
          <w:u w:val="none"/>
          <w:shd w:val="clear" w:color="auto" w:fill="auto"/>
          <w:lang w:val="en-US" w:eastAsia="zh-CN" w:bidi="zh-CN"/>
        </w:rPr>
        <w:t>签订时间：   年  月  日</w:t>
      </w:r>
    </w:p>
    <w:p w14:paraId="3F4DF7D8">
      <w:pPr>
        <w:ind w:firstLine="616" w:firstLineChars="200"/>
        <w:rPr>
          <w:rFonts w:hint="eastAsia" w:ascii="仿宋_GB2312" w:hAnsi="仿宋_GB2312" w:eastAsia="仿宋_GB2312" w:cs="仿宋_GB2312"/>
          <w:color w:val="000000"/>
          <w:spacing w:val="0"/>
          <w:w w:val="100"/>
          <w:position w:val="0"/>
          <w:sz w:val="30"/>
          <w:szCs w:val="30"/>
          <w:highlight w:val="none"/>
          <w:u w:val="none"/>
          <w:shd w:val="clear" w:color="auto" w:fill="auto"/>
          <w:lang w:val="en-US" w:eastAsia="zh-CN" w:bidi="zh-CN"/>
        </w:rPr>
      </w:pPr>
    </w:p>
    <w:p w14:paraId="1EF3A4F3">
      <w:pPr>
        <w:ind w:firstLine="616" w:firstLineChars="200"/>
        <w:rPr>
          <w:rFonts w:hint="default" w:ascii="仿宋_GB2312" w:hAnsi="仿宋_GB2312" w:eastAsia="仿宋_GB2312" w:cs="仿宋_GB2312"/>
          <w:color w:val="000000"/>
          <w:spacing w:val="0"/>
          <w:w w:val="100"/>
          <w:position w:val="0"/>
          <w:sz w:val="30"/>
          <w:szCs w:val="30"/>
          <w:highlight w:val="none"/>
          <w:u w:val="none"/>
          <w:shd w:val="clear" w:color="auto" w:fill="auto"/>
          <w:lang w:val="en-US" w:eastAsia="zh-CN" w:bidi="zh-CN"/>
        </w:rPr>
      </w:pPr>
      <w:r>
        <w:rPr>
          <w:rFonts w:hint="eastAsia" w:ascii="仿宋_GB2312" w:hAnsi="仿宋_GB2312" w:eastAsia="仿宋_GB2312" w:cs="仿宋_GB2312"/>
          <w:color w:val="000000"/>
          <w:spacing w:val="0"/>
          <w:w w:val="100"/>
          <w:position w:val="0"/>
          <w:sz w:val="30"/>
          <w:szCs w:val="30"/>
          <w:highlight w:val="none"/>
          <w:u w:val="none"/>
          <w:shd w:val="clear" w:color="auto" w:fill="auto"/>
          <w:lang w:val="en-US" w:eastAsia="zh-CN" w:bidi="zh-CN"/>
        </w:rPr>
        <w:t>签订地点：</w:t>
      </w:r>
    </w:p>
    <w:sectPr>
      <w:footerReference r:id="rId5" w:type="default"/>
      <w:pgSz w:w="11906" w:h="16838"/>
      <w:pgMar w:top="1587" w:right="1247" w:bottom="1474" w:left="1474" w:header="851" w:footer="992" w:gutter="0"/>
      <w:pgNumType w:start="1"/>
      <w:cols w:space="0" w:num="1"/>
      <w:rtlGutter w:val="0"/>
      <w:docGrid w:type="linesAndChars" w:linePitch="626" w:charSpace="16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ngLiU_HKSCS">
    <w:altName w:val="宋体"/>
    <w:panose1 w:val="00000000000000000000"/>
    <w:charset w:val="86"/>
    <w:family w:val="auto"/>
    <w:pitch w:val="default"/>
    <w:sig w:usb0="00000000" w:usb1="00000000" w:usb2="00000000" w:usb3="00000000" w:csb0="00000000"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85FD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1CAC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41CAC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47ED8"/>
    <w:rsid w:val="18B2225F"/>
    <w:rsid w:val="1A134921"/>
    <w:rsid w:val="2826007F"/>
    <w:rsid w:val="283A1090"/>
    <w:rsid w:val="2C4D6CEA"/>
    <w:rsid w:val="370B5235"/>
    <w:rsid w:val="430B2E5A"/>
    <w:rsid w:val="44BA260C"/>
    <w:rsid w:val="4C012F97"/>
    <w:rsid w:val="5E3C1967"/>
    <w:rsid w:val="64837D37"/>
    <w:rsid w:val="665E5878"/>
    <w:rsid w:val="6791003F"/>
    <w:rsid w:val="6AFE6CBD"/>
    <w:rsid w:val="6B0F4379"/>
    <w:rsid w:val="72C61959"/>
    <w:rsid w:val="77A72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MingLiU_HKSCS" w:hAnsi="MingLiU_HKSCS" w:eastAsia="MingLiU_HKSCS" w:cs="MingLiU_HKSCS"/>
      <w:color w:val="000000"/>
      <w:spacing w:val="0"/>
      <w:w w:val="100"/>
      <w:position w:val="0"/>
      <w:sz w:val="24"/>
      <w:szCs w:val="24"/>
      <w:shd w:val="clear" w:color="auto" w:fill="auto"/>
      <w:lang w:val="en-US" w:eastAsia="en-US" w:bidi="en-US"/>
    </w:rPr>
  </w:style>
  <w:style w:type="paragraph" w:styleId="2">
    <w:name w:val="heading 1"/>
    <w:basedOn w:val="1"/>
    <w:next w:val="1"/>
    <w:qFormat/>
    <w:uiPriority w:val="0"/>
    <w:pPr>
      <w:keepNext w:val="0"/>
      <w:keepLines w:val="0"/>
      <w:spacing w:before="340" w:beforeLines="0" w:beforeAutospacing="0" w:after="330" w:afterLines="0" w:afterAutospacing="0" w:line="600" w:lineRule="exact"/>
      <w:jc w:val="center"/>
      <w:outlineLvl w:val="0"/>
    </w:pPr>
    <w:rPr>
      <w:rFonts w:eastAsia="方正小标宋简体"/>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标题 #3"/>
    <w:basedOn w:val="1"/>
    <w:autoRedefine/>
    <w:qFormat/>
    <w:uiPriority w:val="0"/>
    <w:pPr>
      <w:widowControl w:val="0"/>
      <w:shd w:val="clear" w:color="auto" w:fill="auto"/>
      <w:spacing w:after="600" w:line="625" w:lineRule="exact"/>
      <w:jc w:val="center"/>
      <w:outlineLvl w:val="2"/>
    </w:pPr>
    <w:rPr>
      <w:rFonts w:ascii="宋体" w:hAnsi="宋体" w:eastAsia="宋体" w:cs="宋体"/>
      <w:b/>
      <w:bCs/>
      <w:sz w:val="30"/>
      <w:szCs w:val="30"/>
      <w:u w:val="none"/>
      <w:lang w:val="zh-CN" w:eastAsia="zh-CN" w:bidi="zh-CN"/>
    </w:rPr>
  </w:style>
  <w:style w:type="paragraph" w:customStyle="1" w:styleId="8">
    <w:name w:val="正文文本1"/>
    <w:basedOn w:val="1"/>
    <w:autoRedefine/>
    <w:qFormat/>
    <w:uiPriority w:val="0"/>
    <w:pPr>
      <w:widowControl w:val="0"/>
      <w:shd w:val="clear" w:color="auto" w:fill="auto"/>
      <w:spacing w:line="439" w:lineRule="auto"/>
      <w:ind w:firstLine="400"/>
    </w:pPr>
    <w:rPr>
      <w:rFonts w:ascii="宋体" w:hAnsi="宋体" w:eastAsia="宋体" w:cs="宋体"/>
      <w:sz w:val="30"/>
      <w:szCs w:val="30"/>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1890</Words>
  <Characters>1905</Characters>
  <Lines>0</Lines>
  <Paragraphs>0</Paragraphs>
  <TotalTime>3</TotalTime>
  <ScaleCrop>false</ScaleCrop>
  <LinksUpToDate>false</LinksUpToDate>
  <CharactersWithSpaces>2656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2021-11-24T01:26:00Z</dcterms:created>
  <dc:creator>Administrator</dc:creator>
  <cp:lastModifiedBy>阿波</cp:lastModifiedBy>
  <dcterms:modified xsi:type="dcterms:W3CDTF">2026-02-06T09:09:43Z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55D4CB37E35D422DA74470A3B18C3B0C_13</vt:lpwstr>
  </property>
  <property fmtid="{D5CDD505-2E9C-101B-9397-08002B2CF9AE}" pid="4" name="KSOTemplateDocerSaveRecord">
    <vt:lpwstr>eyJoZGlkIjoiMzViYTlmMzljYWE5Y2E4OGNkOWQ3ZGIwYjgxZGQwNGMiLCJ1c2VySWQiOiI3NDQwNzI3NTQifQ==</vt:lpwstr>
  </property>
</Properties>
</file>