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DF5AD">
      <w:pPr>
        <w:widowControl/>
        <w:spacing w:line="288" w:lineRule="auto"/>
        <w:ind w:firstLine="253" w:firstLineChars="120"/>
        <w:textAlignment w:val="center"/>
        <w:rPr>
          <w:rFonts w:hint="default"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附件一</w:t>
      </w:r>
      <w:bookmarkStart w:id="7" w:name="_GoBack"/>
      <w:bookmarkEnd w:id="7"/>
    </w:p>
    <w:p w14:paraId="4A4121EF">
      <w:pPr>
        <w:widowControl/>
        <w:spacing w:line="288" w:lineRule="auto"/>
        <w:ind w:firstLine="252" w:firstLineChars="120"/>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6.2</w:t>
      </w:r>
      <w:r>
        <w:rPr>
          <w:rFonts w:hint="eastAsia" w:ascii="宋体" w:hAnsi="宋体" w:eastAsia="宋体" w:cs="宋体"/>
          <w:color w:val="auto"/>
          <w:kern w:val="0"/>
          <w:sz w:val="21"/>
          <w:szCs w:val="21"/>
          <w:highlight w:val="none"/>
          <w:lang w:bidi="ar"/>
        </w:rPr>
        <w:t>项目驻场监理机构人员要求一览表</w:t>
      </w:r>
    </w:p>
    <w:tbl>
      <w:tblPr>
        <w:tblStyle w:val="2"/>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178"/>
        <w:gridCol w:w="868"/>
        <w:gridCol w:w="3753"/>
        <w:gridCol w:w="1728"/>
      </w:tblGrid>
      <w:tr w14:paraId="121C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89" w:type="dxa"/>
            <w:noWrap w:val="0"/>
            <w:vAlign w:val="center"/>
          </w:tcPr>
          <w:p w14:paraId="5196BEE3">
            <w:pPr>
              <w:rPr>
                <w:rFonts w:hint="eastAsia" w:ascii="宋体" w:hAnsi="宋体" w:eastAsia="宋体" w:cs="宋体"/>
              </w:rPr>
            </w:pPr>
            <w:r>
              <w:rPr>
                <w:rFonts w:hint="eastAsia" w:ascii="宋体" w:hAnsi="宋体" w:eastAsia="宋体" w:cs="宋体"/>
              </w:rPr>
              <w:t>序号</w:t>
            </w:r>
          </w:p>
        </w:tc>
        <w:tc>
          <w:tcPr>
            <w:tcW w:w="1178" w:type="dxa"/>
            <w:noWrap w:val="0"/>
            <w:vAlign w:val="center"/>
          </w:tcPr>
          <w:p w14:paraId="5FDC1F11">
            <w:pPr>
              <w:rPr>
                <w:rFonts w:hint="eastAsia" w:ascii="宋体" w:hAnsi="宋体" w:eastAsia="宋体" w:cs="宋体"/>
              </w:rPr>
            </w:pPr>
            <w:r>
              <w:rPr>
                <w:rFonts w:hint="eastAsia" w:ascii="宋体" w:hAnsi="宋体" w:eastAsia="宋体" w:cs="宋体"/>
              </w:rPr>
              <w:t>拟任岗位</w:t>
            </w:r>
          </w:p>
        </w:tc>
        <w:tc>
          <w:tcPr>
            <w:tcW w:w="868" w:type="dxa"/>
            <w:noWrap w:val="0"/>
            <w:vAlign w:val="center"/>
          </w:tcPr>
          <w:p w14:paraId="327EC3A7">
            <w:pPr>
              <w:rPr>
                <w:rFonts w:hint="eastAsia" w:ascii="宋体" w:hAnsi="宋体" w:eastAsia="宋体" w:cs="宋体"/>
              </w:rPr>
            </w:pPr>
            <w:r>
              <w:rPr>
                <w:rFonts w:hint="eastAsia" w:ascii="宋体" w:hAnsi="宋体" w:eastAsia="宋体" w:cs="宋体"/>
              </w:rPr>
              <w:t>数量</w:t>
            </w:r>
          </w:p>
        </w:tc>
        <w:tc>
          <w:tcPr>
            <w:tcW w:w="3753" w:type="dxa"/>
            <w:noWrap w:val="0"/>
            <w:vAlign w:val="center"/>
          </w:tcPr>
          <w:p w14:paraId="26530129">
            <w:pPr>
              <w:rPr>
                <w:rFonts w:hint="eastAsia" w:ascii="宋体" w:hAnsi="宋体" w:eastAsia="宋体" w:cs="宋体"/>
              </w:rPr>
            </w:pPr>
            <w:r>
              <w:rPr>
                <w:rFonts w:hint="eastAsia" w:ascii="宋体" w:hAnsi="宋体" w:eastAsia="宋体" w:cs="宋体"/>
              </w:rPr>
              <w:t>岗位证书要求</w:t>
            </w:r>
          </w:p>
        </w:tc>
        <w:tc>
          <w:tcPr>
            <w:tcW w:w="1728" w:type="dxa"/>
            <w:noWrap w:val="0"/>
            <w:vAlign w:val="center"/>
          </w:tcPr>
          <w:p w14:paraId="7966DBC5">
            <w:pPr>
              <w:rPr>
                <w:rFonts w:hint="eastAsia" w:ascii="宋体" w:hAnsi="宋体" w:eastAsia="宋体" w:cs="宋体"/>
              </w:rPr>
            </w:pPr>
            <w:r>
              <w:rPr>
                <w:rFonts w:hint="eastAsia" w:ascii="宋体" w:hAnsi="宋体" w:eastAsia="宋体" w:cs="宋体"/>
              </w:rPr>
              <w:t>备注</w:t>
            </w:r>
          </w:p>
        </w:tc>
      </w:tr>
      <w:tr w14:paraId="7F3C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489" w:type="dxa"/>
            <w:noWrap w:val="0"/>
            <w:vAlign w:val="center"/>
          </w:tcPr>
          <w:p w14:paraId="45C2C2E4">
            <w:pPr>
              <w:rPr>
                <w:rFonts w:hint="eastAsia" w:ascii="宋体" w:hAnsi="宋体" w:eastAsia="宋体" w:cs="宋体"/>
              </w:rPr>
            </w:pPr>
            <w:r>
              <w:rPr>
                <w:rFonts w:hint="eastAsia" w:ascii="宋体" w:hAnsi="宋体" w:eastAsia="宋体" w:cs="宋体"/>
              </w:rPr>
              <w:t>1</w:t>
            </w:r>
          </w:p>
        </w:tc>
        <w:tc>
          <w:tcPr>
            <w:tcW w:w="1178" w:type="dxa"/>
            <w:noWrap w:val="0"/>
            <w:vAlign w:val="center"/>
          </w:tcPr>
          <w:p w14:paraId="4CE24871">
            <w:pPr>
              <w:rPr>
                <w:rFonts w:hint="eastAsia" w:ascii="宋体" w:hAnsi="宋体" w:eastAsia="宋体" w:cs="宋体"/>
              </w:rPr>
            </w:pPr>
            <w:r>
              <w:rPr>
                <w:rFonts w:hint="eastAsia" w:ascii="宋体" w:hAnsi="宋体" w:eastAsia="宋体" w:cs="宋体"/>
              </w:rPr>
              <w:t>总</w:t>
            </w:r>
            <w:bookmarkStart w:id="0" w:name="OLE_LINK15"/>
            <w:r>
              <w:rPr>
                <w:rFonts w:hint="eastAsia" w:ascii="宋体" w:hAnsi="宋体" w:eastAsia="宋体" w:cs="宋体"/>
              </w:rPr>
              <w:t>监理工程师</w:t>
            </w:r>
            <w:bookmarkEnd w:id="0"/>
          </w:p>
        </w:tc>
        <w:tc>
          <w:tcPr>
            <w:tcW w:w="868" w:type="dxa"/>
            <w:noWrap w:val="0"/>
            <w:vAlign w:val="center"/>
          </w:tcPr>
          <w:p w14:paraId="7524ED79">
            <w:pPr>
              <w:rPr>
                <w:rFonts w:hint="eastAsia" w:ascii="宋体" w:hAnsi="宋体" w:eastAsia="宋体" w:cs="宋体"/>
              </w:rPr>
            </w:pPr>
            <w:r>
              <w:rPr>
                <w:rFonts w:hint="eastAsia" w:ascii="宋体" w:hAnsi="宋体" w:eastAsia="宋体" w:cs="宋体"/>
              </w:rPr>
              <w:t>1名</w:t>
            </w:r>
          </w:p>
        </w:tc>
        <w:tc>
          <w:tcPr>
            <w:tcW w:w="3753" w:type="dxa"/>
            <w:noWrap w:val="0"/>
            <w:vAlign w:val="center"/>
          </w:tcPr>
          <w:p w14:paraId="55C55CEC">
            <w:pPr>
              <w:rPr>
                <w:rFonts w:hint="eastAsia" w:ascii="宋体" w:hAnsi="宋体" w:eastAsia="宋体" w:cs="宋体"/>
              </w:rPr>
            </w:pPr>
            <w:r>
              <w:rPr>
                <w:rFonts w:hint="eastAsia" w:ascii="宋体" w:hAnsi="宋体" w:eastAsia="宋体" w:cs="宋体"/>
              </w:rPr>
              <w:t>①具有有效期内的国家注册监理工程师证书，注册专业为市政公用工程，并在投标人本单位注册的监理工程师。②投标截止时间前三个月（即</w:t>
            </w:r>
            <w:r>
              <w:rPr>
                <w:rFonts w:hint="eastAsia" w:ascii="宋体" w:hAnsi="宋体" w:eastAsia="宋体" w:cs="宋体"/>
                <w:lang w:eastAsia="zh-CN"/>
              </w:rPr>
              <w:t>2025年9月至2025年11月</w:t>
            </w:r>
            <w:r>
              <w:rPr>
                <w:rFonts w:hint="eastAsia" w:ascii="宋体" w:hAnsi="宋体" w:eastAsia="宋体" w:cs="宋体"/>
              </w:rPr>
              <w:t>）社保证明材料。</w:t>
            </w:r>
          </w:p>
        </w:tc>
        <w:tc>
          <w:tcPr>
            <w:tcW w:w="1728" w:type="dxa"/>
            <w:noWrap w:val="0"/>
            <w:vAlign w:val="center"/>
          </w:tcPr>
          <w:p w14:paraId="2FE4045B">
            <w:pPr>
              <w:rPr>
                <w:rFonts w:hint="eastAsia" w:ascii="宋体" w:hAnsi="宋体" w:eastAsia="宋体" w:cs="宋体"/>
              </w:rPr>
            </w:pPr>
            <w:bookmarkStart w:id="1" w:name="OLE_LINK22"/>
            <w:bookmarkStart w:id="2" w:name="OLE_LINK23"/>
            <w:r>
              <w:rPr>
                <w:rFonts w:hint="eastAsia" w:ascii="宋体" w:hAnsi="宋体" w:eastAsia="宋体" w:cs="宋体"/>
              </w:rPr>
              <w:t>中标后未经招标人同意不得变更</w:t>
            </w:r>
            <w:bookmarkEnd w:id="1"/>
            <w:bookmarkEnd w:id="2"/>
          </w:p>
        </w:tc>
      </w:tr>
      <w:tr w14:paraId="7AF2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489" w:type="dxa"/>
            <w:noWrap w:val="0"/>
            <w:vAlign w:val="center"/>
          </w:tcPr>
          <w:p w14:paraId="4DD144E0">
            <w:pPr>
              <w:rPr>
                <w:rFonts w:hint="eastAsia" w:ascii="宋体" w:hAnsi="宋体" w:eastAsia="宋体" w:cs="宋体"/>
              </w:rPr>
            </w:pPr>
            <w:r>
              <w:rPr>
                <w:rFonts w:hint="eastAsia" w:ascii="宋体" w:hAnsi="宋体" w:eastAsia="宋体" w:cs="宋体"/>
              </w:rPr>
              <w:t>2</w:t>
            </w:r>
          </w:p>
        </w:tc>
        <w:tc>
          <w:tcPr>
            <w:tcW w:w="1178" w:type="dxa"/>
            <w:noWrap w:val="0"/>
            <w:vAlign w:val="center"/>
          </w:tcPr>
          <w:p w14:paraId="39B46EE7">
            <w:pPr>
              <w:rPr>
                <w:rFonts w:hint="eastAsia" w:ascii="宋体" w:hAnsi="宋体" w:eastAsia="宋体" w:cs="宋体"/>
              </w:rPr>
            </w:pPr>
            <w:bookmarkStart w:id="3" w:name="OLE_LINK69"/>
            <w:bookmarkStart w:id="4" w:name="OLE_LINK20"/>
            <w:bookmarkStart w:id="5" w:name="OLE_LINK12"/>
            <w:bookmarkStart w:id="6" w:name="OLE_LINK60"/>
            <w:r>
              <w:rPr>
                <w:rFonts w:hint="eastAsia" w:ascii="宋体" w:hAnsi="宋体" w:eastAsia="宋体" w:cs="宋体"/>
              </w:rPr>
              <w:t>专业监理工程师</w:t>
            </w:r>
            <w:bookmarkEnd w:id="3"/>
            <w:bookmarkEnd w:id="4"/>
            <w:bookmarkEnd w:id="5"/>
            <w:bookmarkEnd w:id="6"/>
          </w:p>
        </w:tc>
        <w:tc>
          <w:tcPr>
            <w:tcW w:w="868" w:type="dxa"/>
            <w:noWrap w:val="0"/>
            <w:vAlign w:val="center"/>
          </w:tcPr>
          <w:p w14:paraId="7284826A">
            <w:pPr>
              <w:rPr>
                <w:rFonts w:hint="eastAsia" w:ascii="宋体" w:hAnsi="宋体" w:eastAsia="宋体" w:cs="宋体"/>
              </w:rPr>
            </w:pPr>
            <w:r>
              <w:rPr>
                <w:rFonts w:hint="eastAsia" w:ascii="宋体" w:hAnsi="宋体" w:eastAsia="宋体" w:cs="宋体"/>
              </w:rPr>
              <w:t>2名</w:t>
            </w:r>
          </w:p>
        </w:tc>
        <w:tc>
          <w:tcPr>
            <w:tcW w:w="3753" w:type="dxa"/>
            <w:noWrap w:val="0"/>
            <w:vAlign w:val="center"/>
          </w:tcPr>
          <w:p w14:paraId="254805CB">
            <w:pPr>
              <w:rPr>
                <w:rFonts w:hint="eastAsia" w:ascii="宋体" w:hAnsi="宋体" w:eastAsia="宋体" w:cs="宋体"/>
              </w:rPr>
            </w:pPr>
            <w:r>
              <w:rPr>
                <w:rFonts w:hint="eastAsia" w:ascii="宋体" w:hAnsi="宋体" w:eastAsia="宋体" w:cs="宋体"/>
              </w:rPr>
              <w:t>①具有有效期内的国家注册监理工程师证书或专业监理工程师资格，并在投标人本单位注册的监理工程师，专业为市政公用工程。②投标截止时间前三个月（即</w:t>
            </w:r>
            <w:r>
              <w:rPr>
                <w:rFonts w:hint="eastAsia" w:ascii="宋体" w:hAnsi="宋体" w:eastAsia="宋体" w:cs="宋体"/>
                <w:lang w:eastAsia="zh-CN"/>
              </w:rPr>
              <w:t>2025年9月至2025年11月</w:t>
            </w:r>
            <w:r>
              <w:rPr>
                <w:rFonts w:hint="eastAsia" w:ascii="宋体" w:hAnsi="宋体" w:eastAsia="宋体" w:cs="宋体"/>
              </w:rPr>
              <w:t>）社保证明材料。</w:t>
            </w:r>
          </w:p>
        </w:tc>
        <w:tc>
          <w:tcPr>
            <w:tcW w:w="1728" w:type="dxa"/>
            <w:noWrap w:val="0"/>
            <w:vAlign w:val="center"/>
          </w:tcPr>
          <w:p w14:paraId="4F963D0C">
            <w:pPr>
              <w:rPr>
                <w:rFonts w:hint="eastAsia" w:ascii="宋体" w:hAnsi="宋体" w:eastAsia="宋体" w:cs="宋体"/>
              </w:rPr>
            </w:pPr>
            <w:r>
              <w:rPr>
                <w:rFonts w:hint="eastAsia" w:ascii="宋体" w:hAnsi="宋体" w:eastAsia="宋体" w:cs="宋体"/>
              </w:rPr>
              <w:t>中标后未经招标人同意不得变更</w:t>
            </w:r>
          </w:p>
        </w:tc>
      </w:tr>
      <w:tr w14:paraId="15A7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489" w:type="dxa"/>
            <w:noWrap w:val="0"/>
            <w:vAlign w:val="center"/>
          </w:tcPr>
          <w:p w14:paraId="3816F7AA">
            <w:pPr>
              <w:rPr>
                <w:rFonts w:hint="eastAsia" w:ascii="宋体" w:hAnsi="宋体" w:eastAsia="宋体" w:cs="宋体"/>
              </w:rPr>
            </w:pPr>
            <w:r>
              <w:rPr>
                <w:rFonts w:hint="eastAsia" w:ascii="宋体" w:hAnsi="宋体" w:eastAsia="宋体" w:cs="宋体"/>
              </w:rPr>
              <w:t>3</w:t>
            </w:r>
          </w:p>
        </w:tc>
        <w:tc>
          <w:tcPr>
            <w:tcW w:w="1178" w:type="dxa"/>
            <w:noWrap w:val="0"/>
            <w:vAlign w:val="center"/>
          </w:tcPr>
          <w:p w14:paraId="02D6560A">
            <w:pPr>
              <w:rPr>
                <w:rFonts w:hint="eastAsia" w:ascii="宋体" w:hAnsi="宋体" w:eastAsia="宋体" w:cs="宋体"/>
              </w:rPr>
            </w:pPr>
            <w:r>
              <w:rPr>
                <w:rFonts w:hint="eastAsia" w:ascii="宋体" w:hAnsi="宋体" w:eastAsia="宋体" w:cs="宋体"/>
              </w:rPr>
              <w:t>监理员</w:t>
            </w:r>
          </w:p>
        </w:tc>
        <w:tc>
          <w:tcPr>
            <w:tcW w:w="868" w:type="dxa"/>
            <w:noWrap w:val="0"/>
            <w:vAlign w:val="center"/>
          </w:tcPr>
          <w:p w14:paraId="6F335389">
            <w:pPr>
              <w:rPr>
                <w:rFonts w:hint="eastAsia" w:ascii="宋体" w:hAnsi="宋体" w:eastAsia="宋体" w:cs="宋体"/>
              </w:rPr>
            </w:pPr>
            <w:r>
              <w:rPr>
                <w:rFonts w:hint="eastAsia" w:ascii="宋体" w:hAnsi="宋体" w:eastAsia="宋体" w:cs="宋体"/>
              </w:rPr>
              <w:t>至少5名</w:t>
            </w:r>
          </w:p>
        </w:tc>
        <w:tc>
          <w:tcPr>
            <w:tcW w:w="3753" w:type="dxa"/>
            <w:noWrap w:val="0"/>
            <w:vAlign w:val="center"/>
          </w:tcPr>
          <w:p w14:paraId="748CDCFC">
            <w:pPr>
              <w:rPr>
                <w:rFonts w:hint="eastAsia" w:ascii="宋体" w:hAnsi="宋体" w:eastAsia="宋体" w:cs="宋体"/>
              </w:rPr>
            </w:pPr>
            <w:r>
              <w:rPr>
                <w:rFonts w:hint="eastAsia" w:ascii="宋体" w:hAnsi="宋体" w:eastAsia="宋体" w:cs="宋体"/>
              </w:rPr>
              <w:t>①经过监理业务培训，具有有效期内的监理员培训证书或有效期内的专业监理工程师资格证书，或有效期内的国家注册监理工程师证书。②投标截止时间前三个月（即</w:t>
            </w:r>
            <w:r>
              <w:rPr>
                <w:rFonts w:hint="eastAsia" w:ascii="宋体" w:hAnsi="宋体" w:eastAsia="宋体" w:cs="宋体"/>
                <w:lang w:eastAsia="zh-CN"/>
              </w:rPr>
              <w:t>2025年9月至2025年11月</w:t>
            </w:r>
            <w:r>
              <w:rPr>
                <w:rFonts w:hint="eastAsia" w:ascii="宋体" w:hAnsi="宋体" w:eastAsia="宋体" w:cs="宋体"/>
              </w:rPr>
              <w:t>）社保证明材料。</w:t>
            </w:r>
          </w:p>
        </w:tc>
        <w:tc>
          <w:tcPr>
            <w:tcW w:w="1728" w:type="dxa"/>
            <w:noWrap w:val="0"/>
            <w:vAlign w:val="center"/>
          </w:tcPr>
          <w:p w14:paraId="04C98B2C">
            <w:pPr>
              <w:rPr>
                <w:rFonts w:hint="eastAsia" w:ascii="宋体" w:hAnsi="宋体" w:eastAsia="宋体" w:cs="宋体"/>
              </w:rPr>
            </w:pPr>
            <w:r>
              <w:rPr>
                <w:rFonts w:hint="eastAsia" w:ascii="宋体" w:hAnsi="宋体" w:eastAsia="宋体" w:cs="宋体"/>
              </w:rPr>
              <w:t>中标后未经招标人同意不得变更</w:t>
            </w:r>
          </w:p>
        </w:tc>
      </w:tr>
      <w:tr w14:paraId="78EE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489" w:type="dxa"/>
            <w:noWrap w:val="0"/>
            <w:vAlign w:val="center"/>
          </w:tcPr>
          <w:p w14:paraId="0A5DE8EB">
            <w:pPr>
              <w:rPr>
                <w:rFonts w:hint="eastAsia" w:ascii="宋体" w:hAnsi="宋体" w:eastAsia="宋体" w:cs="宋体"/>
              </w:rPr>
            </w:pPr>
            <w:r>
              <w:rPr>
                <w:rFonts w:hint="eastAsia" w:ascii="宋体" w:hAnsi="宋体" w:eastAsia="宋体" w:cs="宋体"/>
              </w:rPr>
              <w:t>4</w:t>
            </w:r>
          </w:p>
        </w:tc>
        <w:tc>
          <w:tcPr>
            <w:tcW w:w="1178" w:type="dxa"/>
            <w:noWrap w:val="0"/>
            <w:vAlign w:val="center"/>
          </w:tcPr>
          <w:p w14:paraId="216BA09E">
            <w:pPr>
              <w:rPr>
                <w:rFonts w:hint="eastAsia" w:ascii="宋体" w:hAnsi="宋体" w:eastAsia="宋体" w:cs="宋体"/>
              </w:rPr>
            </w:pPr>
            <w:r>
              <w:rPr>
                <w:rFonts w:hint="eastAsia" w:ascii="宋体" w:hAnsi="宋体" w:eastAsia="宋体" w:cs="宋体"/>
              </w:rPr>
              <w:t>其他人员</w:t>
            </w:r>
          </w:p>
        </w:tc>
        <w:tc>
          <w:tcPr>
            <w:tcW w:w="868" w:type="dxa"/>
            <w:noWrap w:val="0"/>
            <w:vAlign w:val="center"/>
          </w:tcPr>
          <w:p w14:paraId="4377D4A5">
            <w:pPr>
              <w:rPr>
                <w:rFonts w:hint="eastAsia" w:ascii="宋体" w:hAnsi="宋体" w:eastAsia="宋体" w:cs="宋体"/>
              </w:rPr>
            </w:pPr>
          </w:p>
        </w:tc>
        <w:tc>
          <w:tcPr>
            <w:tcW w:w="3753" w:type="dxa"/>
            <w:noWrap w:val="0"/>
            <w:vAlign w:val="center"/>
          </w:tcPr>
          <w:p w14:paraId="543EE742">
            <w:pPr>
              <w:rPr>
                <w:rFonts w:hint="eastAsia" w:ascii="宋体" w:hAnsi="宋体" w:eastAsia="宋体" w:cs="宋体"/>
              </w:rPr>
            </w:pPr>
            <w:r>
              <w:rPr>
                <w:rFonts w:hint="eastAsia" w:ascii="宋体" w:hAnsi="宋体" w:eastAsia="宋体" w:cs="宋体"/>
              </w:rPr>
              <w:t>由投标人根据实际情况自行配置</w:t>
            </w:r>
          </w:p>
        </w:tc>
        <w:tc>
          <w:tcPr>
            <w:tcW w:w="1728" w:type="dxa"/>
            <w:noWrap w:val="0"/>
            <w:vAlign w:val="center"/>
          </w:tcPr>
          <w:p w14:paraId="08C37778">
            <w:pPr>
              <w:rPr>
                <w:rFonts w:hint="eastAsia" w:ascii="宋体" w:hAnsi="宋体" w:eastAsia="宋体" w:cs="宋体"/>
              </w:rPr>
            </w:pPr>
            <w:r>
              <w:rPr>
                <w:rFonts w:hint="eastAsia" w:ascii="宋体" w:hAnsi="宋体" w:eastAsia="宋体" w:cs="宋体"/>
              </w:rPr>
              <w:t>中标后未经招标人同意不得变更</w:t>
            </w:r>
          </w:p>
        </w:tc>
      </w:tr>
    </w:tbl>
    <w:p w14:paraId="6C4B0604">
      <w:pPr>
        <w:widowControl/>
        <w:spacing w:line="288" w:lineRule="auto"/>
        <w:ind w:firstLine="252" w:firstLineChars="120"/>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注：①项目驻场监理机构人员均须在“云浮市智慧建筑管理服务信息平台”注册并通过审核，如为广东省以外的投标人人员班子均须在“进粤企业和人员诚信信息登记平台”已登记备案。</w:t>
      </w:r>
    </w:p>
    <w:p w14:paraId="5905FAFC">
      <w:pPr>
        <w:widowControl/>
        <w:spacing w:line="288" w:lineRule="auto"/>
        <w:ind w:firstLine="252" w:firstLineChars="120"/>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中标人履行本工程施工阶段的委托监理合同时，必须在施工现场建立项目监理机构。监理机构人员（含项目总监与其他监理人员）中标后不得变更，确须变更的，应符合《广东省住房和城乡建设厅关于建设工程项目招标中标后监督检查的办法》（粤建市〔2009〕8号）人员变更条件，且须经招标人同意、建设行政主管部门审核同意后方可变更。</w:t>
      </w:r>
    </w:p>
    <w:p w14:paraId="6EAC7297">
      <w:pPr>
        <w:widowControl/>
        <w:spacing w:line="288" w:lineRule="auto"/>
        <w:ind w:firstLine="252" w:firstLineChars="120"/>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③项目监理机构在完成委托监理合同约定的监理工作后可撤离施工现场。项目监理机构的组织形式和规模，应根据本工程招标文件规定的服务内容、服务期限、工程类别、规模、技术复杂程度、工程环境等因素确定。</w:t>
      </w:r>
    </w:p>
    <w:p w14:paraId="3EB4C09E">
      <w:pPr>
        <w:widowControl/>
        <w:spacing w:line="288" w:lineRule="auto"/>
        <w:ind w:firstLine="252" w:firstLineChars="120"/>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6.3 项目监理机构的监理人员在全过程施工阶段监理中，必须对关键部位、关键工序的施工质量实施全过程现场跟班的监督。为确保监理人员到位，本工程现场施工旁站最少监理人员参照下表配套。</w:t>
      </w:r>
    </w:p>
    <w:tbl>
      <w:tblPr>
        <w:tblStyle w:val="2"/>
        <w:tblW w:w="6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755"/>
        <w:gridCol w:w="755"/>
        <w:gridCol w:w="755"/>
        <w:gridCol w:w="756"/>
        <w:gridCol w:w="756"/>
        <w:gridCol w:w="756"/>
        <w:gridCol w:w="759"/>
      </w:tblGrid>
      <w:tr w14:paraId="24EB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011" w:type="dxa"/>
            <w:vMerge w:val="restart"/>
            <w:noWrap w:val="0"/>
            <w:vAlign w:val="center"/>
          </w:tcPr>
          <w:p w14:paraId="075CBD75">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工程类别</w:t>
            </w:r>
          </w:p>
        </w:tc>
        <w:tc>
          <w:tcPr>
            <w:tcW w:w="755" w:type="dxa"/>
            <w:vMerge w:val="restart"/>
            <w:noWrap w:val="0"/>
            <w:vAlign w:val="center"/>
          </w:tcPr>
          <w:p w14:paraId="78EEB21F">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前期阶段</w:t>
            </w:r>
          </w:p>
          <w:p w14:paraId="5BA8A3DD">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（人）</w:t>
            </w:r>
          </w:p>
        </w:tc>
        <w:tc>
          <w:tcPr>
            <w:tcW w:w="755" w:type="dxa"/>
            <w:vMerge w:val="restart"/>
            <w:noWrap w:val="0"/>
            <w:vAlign w:val="center"/>
          </w:tcPr>
          <w:p w14:paraId="38D60309">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设计阶段</w:t>
            </w:r>
          </w:p>
          <w:p w14:paraId="25065D2B">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（人）</w:t>
            </w:r>
          </w:p>
        </w:tc>
        <w:tc>
          <w:tcPr>
            <w:tcW w:w="755" w:type="dxa"/>
            <w:vMerge w:val="restart"/>
            <w:noWrap w:val="0"/>
            <w:vAlign w:val="center"/>
          </w:tcPr>
          <w:p w14:paraId="377C4E6C">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施工准备阶段（人）</w:t>
            </w:r>
          </w:p>
        </w:tc>
        <w:tc>
          <w:tcPr>
            <w:tcW w:w="3027" w:type="dxa"/>
            <w:gridSpan w:val="4"/>
            <w:noWrap w:val="0"/>
            <w:vAlign w:val="center"/>
          </w:tcPr>
          <w:p w14:paraId="37988E25">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施工阶段（人）</w:t>
            </w:r>
          </w:p>
        </w:tc>
      </w:tr>
      <w:tr w14:paraId="7A55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011" w:type="dxa"/>
            <w:vMerge w:val="continue"/>
            <w:noWrap w:val="0"/>
            <w:vAlign w:val="center"/>
          </w:tcPr>
          <w:p w14:paraId="423EE951">
            <w:pPr>
              <w:widowControl/>
              <w:spacing w:line="288" w:lineRule="auto"/>
              <w:jc w:val="center"/>
              <w:textAlignment w:val="center"/>
              <w:rPr>
                <w:rFonts w:hint="eastAsia" w:ascii="宋体" w:hAnsi="宋体" w:eastAsia="宋体" w:cs="宋体"/>
                <w:color w:val="auto"/>
                <w:kern w:val="0"/>
                <w:sz w:val="21"/>
                <w:szCs w:val="21"/>
                <w:highlight w:val="none"/>
                <w:lang w:bidi="ar"/>
              </w:rPr>
            </w:pPr>
          </w:p>
        </w:tc>
        <w:tc>
          <w:tcPr>
            <w:tcW w:w="755" w:type="dxa"/>
            <w:vMerge w:val="continue"/>
            <w:noWrap w:val="0"/>
            <w:vAlign w:val="center"/>
          </w:tcPr>
          <w:p w14:paraId="31E19A60">
            <w:pPr>
              <w:widowControl/>
              <w:spacing w:line="288" w:lineRule="auto"/>
              <w:jc w:val="center"/>
              <w:textAlignment w:val="center"/>
              <w:rPr>
                <w:rFonts w:hint="eastAsia" w:ascii="宋体" w:hAnsi="宋体" w:eastAsia="宋体" w:cs="宋体"/>
                <w:color w:val="auto"/>
                <w:kern w:val="0"/>
                <w:sz w:val="21"/>
                <w:szCs w:val="21"/>
                <w:highlight w:val="none"/>
                <w:lang w:bidi="ar"/>
              </w:rPr>
            </w:pPr>
          </w:p>
        </w:tc>
        <w:tc>
          <w:tcPr>
            <w:tcW w:w="755" w:type="dxa"/>
            <w:vMerge w:val="continue"/>
            <w:noWrap w:val="0"/>
            <w:vAlign w:val="center"/>
          </w:tcPr>
          <w:p w14:paraId="4596049A">
            <w:pPr>
              <w:widowControl/>
              <w:spacing w:line="288" w:lineRule="auto"/>
              <w:jc w:val="center"/>
              <w:textAlignment w:val="center"/>
              <w:rPr>
                <w:rFonts w:hint="eastAsia" w:ascii="宋体" w:hAnsi="宋体" w:eastAsia="宋体" w:cs="宋体"/>
                <w:color w:val="auto"/>
                <w:kern w:val="0"/>
                <w:sz w:val="21"/>
                <w:szCs w:val="21"/>
                <w:highlight w:val="none"/>
                <w:lang w:bidi="ar"/>
              </w:rPr>
            </w:pPr>
          </w:p>
        </w:tc>
        <w:tc>
          <w:tcPr>
            <w:tcW w:w="755" w:type="dxa"/>
            <w:vMerge w:val="continue"/>
            <w:noWrap w:val="0"/>
            <w:vAlign w:val="center"/>
          </w:tcPr>
          <w:p w14:paraId="4B463F76">
            <w:pPr>
              <w:widowControl/>
              <w:spacing w:line="288" w:lineRule="auto"/>
              <w:jc w:val="center"/>
              <w:textAlignment w:val="center"/>
              <w:rPr>
                <w:rFonts w:hint="eastAsia" w:ascii="宋体" w:hAnsi="宋体" w:eastAsia="宋体" w:cs="宋体"/>
                <w:color w:val="auto"/>
                <w:kern w:val="0"/>
                <w:sz w:val="21"/>
                <w:szCs w:val="21"/>
                <w:highlight w:val="none"/>
                <w:lang w:bidi="ar"/>
              </w:rPr>
            </w:pPr>
          </w:p>
        </w:tc>
        <w:tc>
          <w:tcPr>
            <w:tcW w:w="756" w:type="dxa"/>
            <w:noWrap w:val="0"/>
            <w:vAlign w:val="center"/>
          </w:tcPr>
          <w:p w14:paraId="157D703F">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基础</w:t>
            </w:r>
          </w:p>
          <w:p w14:paraId="4F5268AA">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阶段</w:t>
            </w:r>
          </w:p>
        </w:tc>
        <w:tc>
          <w:tcPr>
            <w:tcW w:w="756" w:type="dxa"/>
            <w:noWrap w:val="0"/>
            <w:vAlign w:val="center"/>
          </w:tcPr>
          <w:p w14:paraId="333A83B2">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主体</w:t>
            </w:r>
          </w:p>
          <w:p w14:paraId="7CE82C7C">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阶段</w:t>
            </w:r>
          </w:p>
        </w:tc>
        <w:tc>
          <w:tcPr>
            <w:tcW w:w="756" w:type="dxa"/>
            <w:noWrap w:val="0"/>
            <w:vAlign w:val="center"/>
          </w:tcPr>
          <w:p w14:paraId="4FEEA104">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高峰</w:t>
            </w:r>
          </w:p>
          <w:p w14:paraId="6FA16367">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阶段</w:t>
            </w:r>
          </w:p>
        </w:tc>
        <w:tc>
          <w:tcPr>
            <w:tcW w:w="759" w:type="dxa"/>
            <w:noWrap w:val="0"/>
            <w:vAlign w:val="center"/>
          </w:tcPr>
          <w:p w14:paraId="2E0BDC1F">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收尾</w:t>
            </w:r>
          </w:p>
          <w:p w14:paraId="58D0E7FA">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阶段</w:t>
            </w:r>
          </w:p>
        </w:tc>
      </w:tr>
      <w:tr w14:paraId="4D37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exact"/>
          <w:jc w:val="center"/>
        </w:trPr>
        <w:tc>
          <w:tcPr>
            <w:tcW w:w="1011" w:type="dxa"/>
            <w:noWrap w:val="0"/>
            <w:vAlign w:val="center"/>
          </w:tcPr>
          <w:p w14:paraId="65E41CBA">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市政公用工程</w:t>
            </w:r>
          </w:p>
        </w:tc>
        <w:tc>
          <w:tcPr>
            <w:tcW w:w="755" w:type="dxa"/>
            <w:noWrap w:val="0"/>
            <w:vAlign w:val="center"/>
          </w:tcPr>
          <w:p w14:paraId="7A819B8F">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755" w:type="dxa"/>
            <w:noWrap w:val="0"/>
            <w:vAlign w:val="center"/>
          </w:tcPr>
          <w:p w14:paraId="49F47F07">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755" w:type="dxa"/>
            <w:noWrap w:val="0"/>
            <w:vAlign w:val="center"/>
          </w:tcPr>
          <w:p w14:paraId="24C3A868">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756" w:type="dxa"/>
            <w:noWrap w:val="0"/>
            <w:vAlign w:val="center"/>
          </w:tcPr>
          <w:p w14:paraId="0487B9CD">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p>
        </w:tc>
        <w:tc>
          <w:tcPr>
            <w:tcW w:w="756" w:type="dxa"/>
            <w:noWrap w:val="0"/>
            <w:vAlign w:val="center"/>
          </w:tcPr>
          <w:p w14:paraId="5A112FD9">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756" w:type="dxa"/>
            <w:noWrap w:val="0"/>
            <w:vAlign w:val="center"/>
          </w:tcPr>
          <w:p w14:paraId="678CF982">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p>
        </w:tc>
        <w:tc>
          <w:tcPr>
            <w:tcW w:w="759" w:type="dxa"/>
            <w:noWrap w:val="0"/>
            <w:vAlign w:val="center"/>
          </w:tcPr>
          <w:p w14:paraId="5F196156">
            <w:pPr>
              <w:widowControl/>
              <w:spacing w:line="288"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r>
    </w:tbl>
    <w:p w14:paraId="5C9F41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A204E"/>
    <w:rsid w:val="29B96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2025-12-22T02:36:42Z</dcterms:created>
  <dc:creator>Administrator</dc:creator>
  <cp:lastModifiedBy>~~</cp:lastModifiedBy>
  <dcterms:modified xsi:type="dcterms:W3CDTF">2025-12-22T02:38:01Z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eyJoZGlkIjoiNDA5YTg1OWU2OTQ4MzVlNGMwZDBhMWMzMDQ5Yjc4MGYiLCJ1c2VySWQiOiI2NTYwMzg5MjMifQ==</vt:lpwstr>
  </property>
  <property fmtid="{D5CDD505-2E9C-101B-9397-08002B2CF9AE}" pid="4" name="ICV">
    <vt:lpwstr>E61B9E528AEE421E8FD32843FC9DD162_12</vt:lpwstr>
  </property>
</Properties>
</file>