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9A8FA5">
      <w:pPr>
        <w:pStyle w:val="2"/>
        <w:rPr>
          <w:rFonts w:ascii="宋体" w:hAnsi="宋体"/>
          <w:color w:val="auto"/>
          <w:highlight w:val="none"/>
        </w:rPr>
      </w:pPr>
      <w:bookmarkStart w:id="0" w:name="_Toc8643"/>
      <w:r>
        <w:rPr>
          <w:rFonts w:hint="eastAsia" w:ascii="宋体" w:hAnsi="宋体"/>
          <w:color w:val="auto"/>
          <w:highlight w:val="none"/>
        </w:rPr>
        <w:t>第</w:t>
      </w:r>
      <w:r>
        <w:rPr>
          <w:rFonts w:hint="eastAsia" w:ascii="宋体" w:hAnsi="宋体"/>
          <w:color w:val="auto"/>
          <w:highlight w:val="none"/>
          <w:lang w:val="en-US" w:eastAsia="zh-CN"/>
        </w:rPr>
        <w:t>六</w:t>
      </w:r>
      <w:r>
        <w:rPr>
          <w:rFonts w:hint="eastAsia" w:ascii="宋体" w:hAnsi="宋体"/>
          <w:color w:val="auto"/>
          <w:highlight w:val="none"/>
        </w:rPr>
        <w:t xml:space="preserve">章 </w:t>
      </w:r>
      <w:r>
        <w:rPr>
          <w:rFonts w:hint="eastAsia" w:ascii="宋体" w:hAnsi="宋体"/>
          <w:color w:val="auto"/>
          <w:highlight w:val="none"/>
          <w:lang w:val="en-US" w:eastAsia="zh-CN"/>
        </w:rPr>
        <w:t xml:space="preserve"> </w:t>
      </w:r>
      <w:r>
        <w:rPr>
          <w:rFonts w:hint="eastAsia" w:ascii="宋体" w:hAnsi="宋体"/>
          <w:color w:val="auto"/>
          <w:highlight w:val="none"/>
        </w:rPr>
        <w:t>投标文件格式</w:t>
      </w:r>
      <w:bookmarkEnd w:id="0"/>
    </w:p>
    <w:p w14:paraId="55BE9FED">
      <w:pPr>
        <w:spacing w:line="400" w:lineRule="exact"/>
        <w:rPr>
          <w:rFonts w:ascii="宋体" w:hAnsi="宋体"/>
          <w:color w:val="auto"/>
          <w:highlight w:val="none"/>
        </w:rPr>
      </w:pPr>
    </w:p>
    <w:p w14:paraId="25F8599C">
      <w:pPr>
        <w:spacing w:line="360" w:lineRule="auto"/>
        <w:rPr>
          <w:rFonts w:ascii="宋体" w:hAnsi="宋体"/>
          <w:b/>
          <w:bCs/>
          <w:color w:val="auto"/>
          <w:sz w:val="44"/>
          <w:szCs w:val="44"/>
          <w:highlight w:val="none"/>
        </w:rPr>
      </w:pPr>
    </w:p>
    <w:p w14:paraId="1B026130">
      <w:pPr>
        <w:spacing w:line="360" w:lineRule="auto"/>
        <w:jc w:val="center"/>
        <w:rPr>
          <w:rFonts w:ascii="宋体" w:hAnsi="宋体"/>
          <w:b/>
          <w:color w:val="auto"/>
          <w:sz w:val="48"/>
          <w:szCs w:val="48"/>
          <w:highlight w:val="none"/>
        </w:rPr>
      </w:pPr>
      <w:r>
        <w:rPr>
          <w:rFonts w:hint="eastAsia" w:ascii="宋体" w:hAnsi="宋体"/>
          <w:b/>
          <w:color w:val="auto"/>
          <w:sz w:val="52"/>
          <w:szCs w:val="52"/>
          <w:highlight w:val="none"/>
          <w:u w:val="single"/>
          <w:lang w:eastAsia="zh-CN"/>
        </w:rPr>
        <w:t>广东省云浮市森林火灾高风险区综合治理（云城区地方配套资金部分）项目</w:t>
      </w:r>
    </w:p>
    <w:p w14:paraId="3A6599B8">
      <w:pPr>
        <w:spacing w:line="360" w:lineRule="auto"/>
        <w:jc w:val="center"/>
        <w:rPr>
          <w:rFonts w:ascii="宋体" w:hAnsi="宋体"/>
          <w:b/>
          <w:color w:val="auto"/>
          <w:sz w:val="44"/>
          <w:szCs w:val="44"/>
          <w:highlight w:val="none"/>
        </w:rPr>
      </w:pPr>
    </w:p>
    <w:p w14:paraId="4CC88A55">
      <w:pPr>
        <w:spacing w:line="360" w:lineRule="auto"/>
        <w:jc w:val="center"/>
        <w:rPr>
          <w:rFonts w:ascii="宋体" w:hAnsi="宋体"/>
          <w:b/>
          <w:color w:val="auto"/>
          <w:sz w:val="84"/>
          <w:szCs w:val="84"/>
          <w:highlight w:val="none"/>
        </w:rPr>
      </w:pPr>
      <w:r>
        <w:rPr>
          <w:rFonts w:hint="eastAsia" w:ascii="宋体" w:hAnsi="宋体"/>
          <w:b/>
          <w:color w:val="auto"/>
          <w:sz w:val="84"/>
          <w:szCs w:val="84"/>
          <w:highlight w:val="none"/>
        </w:rPr>
        <w:t>投标文件</w:t>
      </w:r>
    </w:p>
    <w:p w14:paraId="353697EA">
      <w:pPr>
        <w:spacing w:line="360" w:lineRule="auto"/>
        <w:jc w:val="center"/>
        <w:rPr>
          <w:rFonts w:ascii="宋体" w:hAnsi="宋体"/>
          <w:color w:val="auto"/>
          <w:szCs w:val="21"/>
          <w:highlight w:val="none"/>
        </w:rPr>
      </w:pPr>
    </w:p>
    <w:p w14:paraId="2006A920">
      <w:pPr>
        <w:spacing w:line="360" w:lineRule="auto"/>
        <w:jc w:val="center"/>
        <w:rPr>
          <w:rFonts w:ascii="宋体" w:hAnsi="宋体"/>
          <w:b/>
          <w:color w:val="auto"/>
          <w:szCs w:val="21"/>
          <w:highlight w:val="none"/>
        </w:rPr>
      </w:pPr>
    </w:p>
    <w:p w14:paraId="4584F548">
      <w:pPr>
        <w:spacing w:line="360" w:lineRule="auto"/>
        <w:jc w:val="center"/>
        <w:rPr>
          <w:rFonts w:ascii="宋体" w:hAnsi="宋体"/>
          <w:b/>
          <w:color w:val="auto"/>
          <w:szCs w:val="21"/>
          <w:highlight w:val="none"/>
          <w:u w:val="single"/>
        </w:rPr>
      </w:pPr>
    </w:p>
    <w:p w14:paraId="06885716">
      <w:pPr>
        <w:spacing w:line="360" w:lineRule="auto"/>
        <w:jc w:val="center"/>
        <w:rPr>
          <w:rFonts w:ascii="宋体" w:hAnsi="宋体"/>
          <w:b/>
          <w:color w:val="auto"/>
          <w:szCs w:val="21"/>
          <w:highlight w:val="none"/>
          <w:u w:val="single"/>
        </w:rPr>
      </w:pPr>
    </w:p>
    <w:p w14:paraId="013FB7C9">
      <w:pPr>
        <w:spacing w:line="360" w:lineRule="auto"/>
        <w:jc w:val="center"/>
        <w:rPr>
          <w:rFonts w:ascii="宋体" w:hAnsi="宋体"/>
          <w:b/>
          <w:color w:val="auto"/>
          <w:szCs w:val="21"/>
          <w:highlight w:val="none"/>
          <w:u w:val="single"/>
        </w:rPr>
      </w:pPr>
    </w:p>
    <w:p w14:paraId="408DEDE6">
      <w:pPr>
        <w:spacing w:line="360" w:lineRule="auto"/>
        <w:rPr>
          <w:rFonts w:ascii="宋体" w:hAnsi="宋体"/>
          <w:b/>
          <w:color w:val="auto"/>
          <w:szCs w:val="21"/>
          <w:highlight w:val="none"/>
        </w:rPr>
      </w:pPr>
    </w:p>
    <w:p w14:paraId="065F177A">
      <w:pPr>
        <w:snapToGrid w:val="0"/>
        <w:spacing w:line="600" w:lineRule="auto"/>
        <w:ind w:left="1258" w:leftChars="599"/>
        <w:rPr>
          <w:rFonts w:ascii="宋体" w:hAnsi="宋体"/>
          <w:b/>
          <w:color w:val="auto"/>
          <w:sz w:val="24"/>
          <w:highlight w:val="none"/>
          <w:u w:val="single"/>
        </w:rPr>
      </w:pPr>
      <w:r>
        <w:rPr>
          <w:rFonts w:hint="eastAsia" w:ascii="宋体" w:hAnsi="宋体" w:eastAsia="宋体" w:cs="Times New Roman"/>
          <w:b/>
          <w:color w:val="auto"/>
          <w:sz w:val="24"/>
          <w:highlight w:val="none"/>
          <w:lang w:eastAsia="zh-CN"/>
        </w:rPr>
        <w:t>投标人</w:t>
      </w:r>
      <w:r>
        <w:rPr>
          <w:rFonts w:hint="eastAsia" w:ascii="宋体" w:hAnsi="宋体"/>
          <w:b/>
          <w:color w:val="auto"/>
          <w:sz w:val="24"/>
          <w:highlight w:val="none"/>
        </w:rPr>
        <w:t>：</w:t>
      </w:r>
      <w:r>
        <w:rPr>
          <w:rFonts w:ascii="宋体" w:hAnsi="宋体"/>
          <w:b/>
          <w:color w:val="auto"/>
          <w:sz w:val="24"/>
          <w:highlight w:val="none"/>
          <w:u w:val="single"/>
        </w:rPr>
        <w:t xml:space="preserve">                   </w:t>
      </w:r>
      <w:r>
        <w:rPr>
          <w:rFonts w:ascii="宋体" w:hAnsi="宋体"/>
          <w:b/>
          <w:color w:val="auto"/>
          <w:sz w:val="24"/>
          <w:highlight w:val="none"/>
          <w:u w:val="single"/>
        </w:rPr>
        <w:tab/>
      </w:r>
      <w:r>
        <w:rPr>
          <w:rFonts w:ascii="宋体" w:hAnsi="宋体"/>
          <w:b/>
          <w:color w:val="auto"/>
          <w:sz w:val="24"/>
          <w:highlight w:val="none"/>
          <w:u w:val="single"/>
        </w:rPr>
        <w:t xml:space="preserve">     </w:t>
      </w:r>
      <w:r>
        <w:rPr>
          <w:rFonts w:hint="eastAsia" w:ascii="宋体" w:hAnsi="宋体"/>
          <w:b/>
          <w:color w:val="auto"/>
          <w:sz w:val="24"/>
          <w:highlight w:val="none"/>
          <w:u w:val="single"/>
        </w:rPr>
        <w:tab/>
      </w:r>
      <w:r>
        <w:rPr>
          <w:rFonts w:hint="eastAsia" w:ascii="宋体" w:hAnsi="宋体"/>
          <w:b/>
          <w:color w:val="auto"/>
          <w:sz w:val="24"/>
          <w:highlight w:val="none"/>
          <w:u w:val="single"/>
        </w:rPr>
        <w:t xml:space="preserve">  </w:t>
      </w:r>
      <w:r>
        <w:rPr>
          <w:rFonts w:hint="eastAsia" w:ascii="宋体" w:hAnsi="宋体"/>
          <w:b/>
          <w:color w:val="auto"/>
          <w:sz w:val="24"/>
          <w:highlight w:val="none"/>
        </w:rPr>
        <w:t>（盖公章）</w:t>
      </w:r>
    </w:p>
    <w:p w14:paraId="04869807">
      <w:pPr>
        <w:spacing w:line="600" w:lineRule="auto"/>
        <w:ind w:left="1258" w:leftChars="599"/>
        <w:rPr>
          <w:rFonts w:ascii="宋体" w:hAnsi="宋体"/>
          <w:b/>
          <w:color w:val="auto"/>
          <w:sz w:val="24"/>
          <w:highlight w:val="none"/>
        </w:rPr>
      </w:pPr>
      <w:r>
        <w:rPr>
          <w:rFonts w:hint="eastAsia" w:ascii="宋体" w:hAnsi="宋体"/>
          <w:b/>
          <w:color w:val="auto"/>
          <w:sz w:val="24"/>
          <w:highlight w:val="none"/>
        </w:rPr>
        <w:t>法定代表人（或其委托代理人）：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b/>
          <w:color w:val="auto"/>
          <w:sz w:val="24"/>
          <w:highlight w:val="none"/>
        </w:rPr>
        <w:t>（签字或盖章）</w:t>
      </w:r>
    </w:p>
    <w:p w14:paraId="36DB1BBD">
      <w:pPr>
        <w:spacing w:line="600" w:lineRule="auto"/>
        <w:ind w:left="1258" w:leftChars="599"/>
        <w:rPr>
          <w:rFonts w:ascii="宋体" w:hAnsi="宋体"/>
          <w:b/>
          <w:color w:val="auto"/>
          <w:sz w:val="24"/>
          <w:highlight w:val="none"/>
        </w:rPr>
      </w:pPr>
      <w:r>
        <w:rPr>
          <w:rFonts w:hint="eastAsia" w:ascii="宋体" w:hAnsi="宋体"/>
          <w:b/>
          <w:color w:val="auto"/>
          <w:sz w:val="24"/>
          <w:highlight w:val="none"/>
        </w:rPr>
        <w:t>编</w:t>
      </w:r>
      <w:r>
        <w:rPr>
          <w:rFonts w:ascii="宋体" w:hAnsi="宋体"/>
          <w:b/>
          <w:color w:val="auto"/>
          <w:sz w:val="24"/>
          <w:highlight w:val="none"/>
        </w:rPr>
        <w:t xml:space="preserve"> </w:t>
      </w:r>
      <w:r>
        <w:rPr>
          <w:rFonts w:hint="eastAsia" w:ascii="宋体" w:hAnsi="宋体"/>
          <w:b/>
          <w:color w:val="auto"/>
          <w:sz w:val="24"/>
          <w:highlight w:val="none"/>
        </w:rPr>
        <w:t xml:space="preserve"> </w:t>
      </w:r>
      <w:r>
        <w:rPr>
          <w:rFonts w:ascii="宋体" w:hAnsi="宋体"/>
          <w:b/>
          <w:color w:val="auto"/>
          <w:sz w:val="24"/>
          <w:highlight w:val="none"/>
        </w:rPr>
        <w:t xml:space="preserve"> </w:t>
      </w:r>
      <w:r>
        <w:rPr>
          <w:rFonts w:hint="eastAsia" w:ascii="宋体" w:hAnsi="宋体"/>
          <w:b/>
          <w:color w:val="auto"/>
          <w:sz w:val="24"/>
          <w:highlight w:val="none"/>
        </w:rPr>
        <w:t>制</w:t>
      </w:r>
      <w:r>
        <w:rPr>
          <w:rFonts w:ascii="宋体" w:hAnsi="宋体"/>
          <w:b/>
          <w:color w:val="auto"/>
          <w:sz w:val="24"/>
          <w:highlight w:val="none"/>
        </w:rPr>
        <w:t xml:space="preserve"> </w:t>
      </w:r>
      <w:r>
        <w:rPr>
          <w:rFonts w:hint="eastAsia" w:ascii="宋体" w:hAnsi="宋体"/>
          <w:b/>
          <w:color w:val="auto"/>
          <w:sz w:val="24"/>
          <w:highlight w:val="none"/>
        </w:rPr>
        <w:t xml:space="preserve">  人：</w:t>
      </w:r>
      <w:r>
        <w:rPr>
          <w:rFonts w:ascii="宋体" w:hAnsi="宋体"/>
          <w:b/>
          <w:color w:val="auto"/>
          <w:sz w:val="24"/>
          <w:highlight w:val="none"/>
          <w:u w:val="single"/>
        </w:rPr>
        <w:t xml:space="preserve">                   </w:t>
      </w:r>
      <w:r>
        <w:rPr>
          <w:rFonts w:ascii="宋体" w:hAnsi="宋体"/>
          <w:b/>
          <w:color w:val="auto"/>
          <w:sz w:val="24"/>
          <w:highlight w:val="none"/>
          <w:u w:val="single"/>
        </w:rPr>
        <w:tab/>
      </w:r>
      <w:r>
        <w:rPr>
          <w:rFonts w:ascii="宋体" w:hAnsi="宋体"/>
          <w:b/>
          <w:color w:val="auto"/>
          <w:sz w:val="24"/>
          <w:highlight w:val="none"/>
          <w:u w:val="single"/>
        </w:rPr>
        <w:t xml:space="preserve">     </w:t>
      </w:r>
      <w:r>
        <w:rPr>
          <w:rFonts w:hint="eastAsia" w:ascii="宋体" w:hAnsi="宋体"/>
          <w:b/>
          <w:color w:val="auto"/>
          <w:sz w:val="24"/>
          <w:highlight w:val="none"/>
          <w:u w:val="single"/>
        </w:rPr>
        <w:tab/>
      </w:r>
      <w:r>
        <w:rPr>
          <w:rFonts w:hint="eastAsia" w:ascii="宋体" w:hAnsi="宋体"/>
          <w:b/>
          <w:color w:val="auto"/>
          <w:sz w:val="24"/>
          <w:highlight w:val="none"/>
          <w:u w:val="single"/>
        </w:rPr>
        <w:t xml:space="preserve">  </w:t>
      </w:r>
      <w:r>
        <w:rPr>
          <w:rFonts w:hint="eastAsia" w:ascii="宋体" w:hAnsi="宋体"/>
          <w:b/>
          <w:color w:val="auto"/>
          <w:sz w:val="24"/>
          <w:highlight w:val="none"/>
        </w:rPr>
        <w:t>（签字或盖章）</w:t>
      </w:r>
    </w:p>
    <w:p w14:paraId="017CF54B">
      <w:pPr>
        <w:snapToGrid w:val="0"/>
        <w:spacing w:before="480" w:line="600" w:lineRule="auto"/>
        <w:jc w:val="center"/>
        <w:rPr>
          <w:rFonts w:ascii="宋体" w:hAnsi="宋体"/>
          <w:b/>
          <w:color w:val="auto"/>
          <w:sz w:val="24"/>
          <w:highlight w:val="none"/>
        </w:rPr>
      </w:pPr>
      <w:r>
        <w:rPr>
          <w:rFonts w:hint="eastAsia" w:ascii="宋体" w:hAnsi="宋体"/>
          <w:b/>
          <w:color w:val="auto"/>
          <w:sz w:val="24"/>
          <w:highlight w:val="none"/>
        </w:rPr>
        <w:t>日</w:t>
      </w:r>
      <w:r>
        <w:rPr>
          <w:rFonts w:ascii="宋体" w:hAnsi="宋体"/>
          <w:b/>
          <w:color w:val="auto"/>
          <w:sz w:val="24"/>
          <w:highlight w:val="none"/>
        </w:rPr>
        <w:t xml:space="preserve">  </w:t>
      </w:r>
      <w:r>
        <w:rPr>
          <w:rFonts w:hint="eastAsia" w:ascii="宋体" w:hAnsi="宋体"/>
          <w:b/>
          <w:color w:val="auto"/>
          <w:sz w:val="24"/>
          <w:highlight w:val="none"/>
        </w:rPr>
        <w:t>期：</w:t>
      </w:r>
      <w:r>
        <w:rPr>
          <w:rFonts w:hint="eastAsia" w:ascii="宋体" w:hAnsi="宋体"/>
          <w:b/>
          <w:color w:val="auto"/>
          <w:sz w:val="24"/>
          <w:highlight w:val="none"/>
          <w:u w:val="single"/>
          <w:lang w:val="en-US" w:eastAsia="zh-CN"/>
        </w:rPr>
        <w:t>2025</w:t>
      </w:r>
      <w:r>
        <w:rPr>
          <w:rFonts w:hint="eastAsia" w:ascii="宋体" w:hAnsi="宋体"/>
          <w:b/>
          <w:color w:val="auto"/>
          <w:sz w:val="24"/>
          <w:highlight w:val="none"/>
        </w:rPr>
        <w:t>年</w:t>
      </w:r>
      <w:r>
        <w:rPr>
          <w:rFonts w:ascii="宋体" w:hAnsi="宋体"/>
          <w:b/>
          <w:color w:val="auto"/>
          <w:sz w:val="24"/>
          <w:highlight w:val="none"/>
          <w:u w:val="single"/>
        </w:rPr>
        <w:t xml:space="preserve">   </w:t>
      </w:r>
      <w:r>
        <w:rPr>
          <w:rFonts w:hint="eastAsia" w:ascii="宋体" w:hAnsi="宋体"/>
          <w:b/>
          <w:color w:val="auto"/>
          <w:sz w:val="24"/>
          <w:highlight w:val="none"/>
        </w:rPr>
        <w:t>月</w:t>
      </w:r>
      <w:r>
        <w:rPr>
          <w:rFonts w:ascii="宋体" w:hAnsi="宋体"/>
          <w:b/>
          <w:color w:val="auto"/>
          <w:sz w:val="24"/>
          <w:highlight w:val="none"/>
          <w:u w:val="single"/>
        </w:rPr>
        <w:t xml:space="preserve">   </w:t>
      </w:r>
      <w:r>
        <w:rPr>
          <w:rFonts w:hint="eastAsia" w:ascii="宋体" w:hAnsi="宋体"/>
          <w:b/>
          <w:color w:val="auto"/>
          <w:sz w:val="24"/>
          <w:highlight w:val="none"/>
        </w:rPr>
        <w:t>日</w:t>
      </w:r>
    </w:p>
    <w:p w14:paraId="1A80F821">
      <w:pPr>
        <w:spacing w:line="360" w:lineRule="auto"/>
        <w:jc w:val="center"/>
        <w:rPr>
          <w:rFonts w:ascii="宋体" w:hAnsi="宋体"/>
          <w:b/>
          <w:bCs/>
          <w:color w:val="auto"/>
          <w:sz w:val="24"/>
          <w:highlight w:val="none"/>
        </w:rPr>
      </w:pPr>
      <w:bookmarkStart w:id="1" w:name="_Toc220399564"/>
      <w:bookmarkStart w:id="2" w:name="_Toc215461609"/>
      <w:bookmarkStart w:id="3" w:name="_Toc215588245"/>
      <w:bookmarkStart w:id="4" w:name="_Toc231095528"/>
      <w:r>
        <w:rPr>
          <w:rFonts w:ascii="宋体" w:hAnsi="宋体"/>
          <w:color w:val="auto"/>
          <w:szCs w:val="21"/>
          <w:highlight w:val="none"/>
        </w:rPr>
        <w:br w:type="page"/>
      </w:r>
      <w:bookmarkEnd w:id="1"/>
      <w:bookmarkEnd w:id="2"/>
      <w:bookmarkEnd w:id="3"/>
      <w:bookmarkEnd w:id="4"/>
      <w:r>
        <w:rPr>
          <w:rFonts w:ascii="宋体" w:hAnsi="宋体"/>
          <w:color w:val="auto"/>
          <w:szCs w:val="21"/>
          <w:highlight w:val="none"/>
        </w:rPr>
        <w:t xml:space="preserve"> </w:t>
      </w:r>
      <w:r>
        <w:rPr>
          <w:rFonts w:hint="eastAsia" w:ascii="宋体" w:hAnsi="宋体"/>
          <w:b/>
          <w:bCs/>
          <w:color w:val="auto"/>
          <w:sz w:val="24"/>
          <w:highlight w:val="none"/>
        </w:rPr>
        <w:t>目   录</w:t>
      </w:r>
    </w:p>
    <w:p w14:paraId="4D3D2738">
      <w:pPr>
        <w:spacing w:line="360" w:lineRule="auto"/>
        <w:jc w:val="center"/>
        <w:rPr>
          <w:rFonts w:ascii="宋体" w:hAnsi="宋体"/>
          <w:b/>
          <w:color w:val="auto"/>
          <w:szCs w:val="21"/>
          <w:highlight w:val="none"/>
        </w:rPr>
      </w:pPr>
    </w:p>
    <w:p w14:paraId="76D96DB4">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bookmarkStart w:id="5" w:name="_Toc220399567"/>
      <w:bookmarkStart w:id="6" w:name="_Toc231095531"/>
      <w:bookmarkStart w:id="7" w:name="_Toc215588248"/>
      <w:bookmarkStart w:id="8" w:name="_Toc215461612"/>
      <w:r>
        <w:rPr>
          <w:rFonts w:hint="eastAsia" w:ascii="宋体" w:hAnsi="宋体" w:eastAsia="宋体" w:cs="Times New Roman"/>
          <w:color w:val="auto"/>
          <w:szCs w:val="21"/>
          <w:highlight w:val="none"/>
        </w:rPr>
        <w:t>法定代表人身份证明书</w:t>
      </w:r>
    </w:p>
    <w:p w14:paraId="6A7A7669">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授权委托书（如果有）</w:t>
      </w:r>
    </w:p>
    <w:p w14:paraId="2C243765">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投标函</w:t>
      </w:r>
    </w:p>
    <w:p w14:paraId="25C23F8D">
      <w:pPr>
        <w:numPr>
          <w:ilvl w:val="0"/>
          <w:numId w:val="1"/>
        </w:numPr>
        <w:spacing w:line="360" w:lineRule="auto"/>
        <w:ind w:left="0" w:leftChars="0" w:firstLine="420" w:firstLineChars="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分项报价表</w:t>
      </w:r>
    </w:p>
    <w:p w14:paraId="29CA6C91">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投标函附录</w:t>
      </w:r>
    </w:p>
    <w:p w14:paraId="31AF8C72">
      <w:pPr>
        <w:numPr>
          <w:ilvl w:val="0"/>
          <w:numId w:val="1"/>
        </w:numPr>
        <w:spacing w:line="360" w:lineRule="auto"/>
        <w:ind w:left="0" w:leftChars="0" w:firstLine="420" w:firstLineChars="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投标人资格声明函</w:t>
      </w:r>
    </w:p>
    <w:p w14:paraId="4B158311">
      <w:pPr>
        <w:numPr>
          <w:ilvl w:val="0"/>
          <w:numId w:val="1"/>
        </w:numPr>
        <w:spacing w:line="360" w:lineRule="auto"/>
        <w:ind w:left="0" w:leftChars="0" w:firstLine="420" w:firstLineChars="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技术和服务要求响应表</w:t>
      </w:r>
    </w:p>
    <w:p w14:paraId="6F91FB8E">
      <w:pPr>
        <w:numPr>
          <w:ilvl w:val="0"/>
          <w:numId w:val="1"/>
        </w:numPr>
        <w:spacing w:line="360" w:lineRule="auto"/>
        <w:ind w:left="0" w:leftChars="0" w:firstLine="420" w:firstLineChars="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商务条件响应表</w:t>
      </w:r>
    </w:p>
    <w:p w14:paraId="2D037C55">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投标人的其他评审情况</w:t>
      </w:r>
    </w:p>
    <w:p w14:paraId="61CD12C5">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需要提供的其他投标资料</w:t>
      </w:r>
    </w:p>
    <w:p w14:paraId="2E1577A5">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投标人承诺书</w:t>
      </w:r>
    </w:p>
    <w:p w14:paraId="2851E756">
      <w:pPr>
        <w:numPr>
          <w:ilvl w:val="0"/>
          <w:numId w:val="1"/>
        </w:numPr>
        <w:spacing w:line="360" w:lineRule="auto"/>
        <w:ind w:left="0" w:leftChars="0" w:firstLine="420" w:firstLineChars="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技术</w:t>
      </w:r>
      <w:r>
        <w:rPr>
          <w:rFonts w:hint="eastAsia" w:ascii="宋体" w:hAnsi="宋体" w:eastAsia="宋体" w:cs="Times New Roman"/>
          <w:color w:val="auto"/>
          <w:szCs w:val="21"/>
          <w:highlight w:val="none"/>
        </w:rPr>
        <w:t>方案</w:t>
      </w:r>
    </w:p>
    <w:p w14:paraId="362B3D35">
      <w:pPr>
        <w:spacing w:line="360" w:lineRule="auto"/>
        <w:ind w:left="1" w:firstLine="316" w:firstLineChars="150"/>
        <w:jc w:val="left"/>
        <w:rPr>
          <w:rFonts w:ascii="宋体" w:hAnsi="宋体"/>
          <w:b/>
          <w:color w:val="auto"/>
          <w:szCs w:val="21"/>
          <w:highlight w:val="none"/>
        </w:rPr>
      </w:pPr>
      <w:r>
        <w:rPr>
          <w:rFonts w:hint="eastAsia" w:ascii="宋体" w:hAnsi="宋体"/>
          <w:b/>
          <w:color w:val="auto"/>
          <w:szCs w:val="21"/>
          <w:highlight w:val="none"/>
        </w:rPr>
        <w:t>（投标人可自行调整目录格式。）</w:t>
      </w:r>
    </w:p>
    <w:p w14:paraId="517E2AC0">
      <w:pPr>
        <w:autoSpaceDE w:val="0"/>
        <w:autoSpaceDN w:val="0"/>
        <w:adjustRightInd w:val="0"/>
        <w:spacing w:line="360" w:lineRule="auto"/>
        <w:jc w:val="center"/>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一、法定代表人身份证明书</w:t>
      </w:r>
      <w:bookmarkEnd w:id="5"/>
      <w:bookmarkEnd w:id="6"/>
      <w:bookmarkEnd w:id="7"/>
      <w:bookmarkEnd w:id="8"/>
    </w:p>
    <w:p w14:paraId="15D972DB">
      <w:pPr>
        <w:autoSpaceDE w:val="0"/>
        <w:autoSpaceDN w:val="0"/>
        <w:adjustRightInd w:val="0"/>
        <w:spacing w:line="360" w:lineRule="auto"/>
        <w:jc w:val="center"/>
        <w:rPr>
          <w:rFonts w:ascii="宋体" w:hAnsi="宋体"/>
          <w:b/>
          <w:bCs/>
          <w:color w:val="auto"/>
          <w:sz w:val="24"/>
          <w:highlight w:val="none"/>
        </w:rPr>
      </w:pPr>
      <w:r>
        <w:rPr>
          <w:rFonts w:hint="eastAsia" w:ascii="宋体" w:hAnsi="宋体"/>
          <w:b/>
          <w:bCs/>
          <w:color w:val="auto"/>
          <w:sz w:val="24"/>
          <w:highlight w:val="none"/>
        </w:rPr>
        <w:t>（或采用工商部门格式）</w:t>
      </w:r>
    </w:p>
    <w:p w14:paraId="614B0A9F">
      <w:pPr>
        <w:spacing w:line="360" w:lineRule="auto"/>
        <w:jc w:val="center"/>
        <w:rPr>
          <w:rFonts w:ascii="宋体" w:hAnsi="宋体"/>
          <w:bCs/>
          <w:color w:val="auto"/>
          <w:szCs w:val="21"/>
          <w:highlight w:val="none"/>
        </w:rPr>
      </w:pPr>
    </w:p>
    <w:p w14:paraId="26FD08F4">
      <w:pPr>
        <w:spacing w:line="360" w:lineRule="auto"/>
        <w:jc w:val="center"/>
        <w:rPr>
          <w:rFonts w:ascii="宋体" w:hAnsi="宋体"/>
          <w:bCs/>
          <w:color w:val="auto"/>
          <w:szCs w:val="21"/>
          <w:highlight w:val="none"/>
        </w:rPr>
      </w:pPr>
    </w:p>
    <w:p w14:paraId="7CFD07E3">
      <w:pPr>
        <w:spacing w:line="480" w:lineRule="auto"/>
        <w:ind w:firstLine="612"/>
        <w:rPr>
          <w:rFonts w:ascii="宋体" w:hAnsi="宋体"/>
          <w:bCs/>
          <w:color w:val="auto"/>
          <w:szCs w:val="21"/>
          <w:highlight w:val="none"/>
        </w:rPr>
      </w:pPr>
      <w:r>
        <w:rPr>
          <w:rFonts w:hint="eastAsia" w:ascii="宋体" w:hAnsi="宋体"/>
          <w:bCs/>
          <w:color w:val="auto"/>
          <w:szCs w:val="21"/>
          <w:highlight w:val="none"/>
        </w:rPr>
        <w:t>单位名称：</w:t>
      </w:r>
      <w:r>
        <w:rPr>
          <w:rFonts w:hint="eastAsia" w:ascii="宋体" w:hAnsi="宋体"/>
          <w:bCs/>
          <w:color w:val="auto"/>
          <w:szCs w:val="21"/>
          <w:highlight w:val="none"/>
          <w:u w:val="single"/>
        </w:rPr>
        <w:t xml:space="preserve">                                            .</w:t>
      </w:r>
    </w:p>
    <w:p w14:paraId="04C917C1">
      <w:pPr>
        <w:spacing w:line="480" w:lineRule="auto"/>
        <w:ind w:firstLine="610"/>
        <w:rPr>
          <w:rFonts w:ascii="宋体" w:hAnsi="宋体"/>
          <w:bCs/>
          <w:color w:val="auto"/>
          <w:szCs w:val="21"/>
          <w:highlight w:val="none"/>
          <w:u w:val="single"/>
        </w:rPr>
      </w:pPr>
      <w:r>
        <w:rPr>
          <w:rFonts w:hint="eastAsia" w:ascii="宋体" w:hAnsi="宋体"/>
          <w:bCs/>
          <w:color w:val="auto"/>
          <w:szCs w:val="21"/>
          <w:highlight w:val="none"/>
        </w:rPr>
        <w:t>单位性质：</w:t>
      </w:r>
      <w:r>
        <w:rPr>
          <w:rFonts w:hint="eastAsia" w:ascii="宋体" w:hAnsi="宋体"/>
          <w:bCs/>
          <w:color w:val="auto"/>
          <w:szCs w:val="21"/>
          <w:highlight w:val="none"/>
          <w:u w:val="single"/>
        </w:rPr>
        <w:t xml:space="preserve">                                            .</w:t>
      </w:r>
    </w:p>
    <w:p w14:paraId="1A1B9162">
      <w:pPr>
        <w:spacing w:line="480" w:lineRule="auto"/>
        <w:ind w:firstLine="610"/>
        <w:rPr>
          <w:rFonts w:ascii="宋体" w:hAnsi="宋体"/>
          <w:bCs/>
          <w:color w:val="auto"/>
          <w:szCs w:val="21"/>
          <w:highlight w:val="none"/>
        </w:rPr>
      </w:pPr>
      <w:r>
        <w:rPr>
          <w:rFonts w:hint="eastAsia" w:ascii="宋体" w:hAnsi="宋体"/>
          <w:bCs/>
          <w:color w:val="auto"/>
          <w:szCs w:val="21"/>
          <w:highlight w:val="none"/>
        </w:rPr>
        <w:t>地    址：</w:t>
      </w:r>
      <w:r>
        <w:rPr>
          <w:rFonts w:hint="eastAsia" w:ascii="宋体" w:hAnsi="宋体"/>
          <w:bCs/>
          <w:color w:val="auto"/>
          <w:szCs w:val="21"/>
          <w:highlight w:val="none"/>
          <w:u w:val="single"/>
        </w:rPr>
        <w:t xml:space="preserve">                                            .</w:t>
      </w:r>
    </w:p>
    <w:p w14:paraId="1D60143D">
      <w:pPr>
        <w:spacing w:line="480" w:lineRule="auto"/>
        <w:ind w:firstLine="610"/>
        <w:rPr>
          <w:rFonts w:ascii="宋体" w:hAnsi="宋体"/>
          <w:bCs/>
          <w:color w:val="auto"/>
          <w:szCs w:val="21"/>
          <w:highlight w:val="none"/>
        </w:rPr>
      </w:pPr>
      <w:r>
        <w:rPr>
          <w:rFonts w:hint="eastAsia" w:ascii="宋体" w:hAnsi="宋体"/>
          <w:bCs/>
          <w:color w:val="auto"/>
          <w:szCs w:val="21"/>
          <w:highlight w:val="none"/>
        </w:rPr>
        <w:t>成立时间：</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p>
    <w:p w14:paraId="198C56D2">
      <w:pPr>
        <w:spacing w:line="480" w:lineRule="auto"/>
        <w:ind w:firstLine="610"/>
        <w:rPr>
          <w:rFonts w:ascii="宋体" w:hAnsi="宋体"/>
          <w:bCs/>
          <w:color w:val="auto"/>
          <w:szCs w:val="21"/>
          <w:highlight w:val="none"/>
          <w:u w:val="single"/>
        </w:rPr>
      </w:pPr>
      <w:r>
        <w:rPr>
          <w:rFonts w:hint="eastAsia" w:ascii="宋体" w:hAnsi="宋体"/>
          <w:bCs/>
          <w:color w:val="auto"/>
          <w:szCs w:val="21"/>
          <w:highlight w:val="none"/>
        </w:rPr>
        <w:t>经营期限：</w:t>
      </w:r>
      <w:r>
        <w:rPr>
          <w:rFonts w:hint="eastAsia" w:ascii="宋体" w:hAnsi="宋体"/>
          <w:bCs/>
          <w:color w:val="auto"/>
          <w:szCs w:val="21"/>
          <w:highlight w:val="none"/>
          <w:u w:val="single"/>
        </w:rPr>
        <w:t xml:space="preserve">                                            .</w:t>
      </w:r>
    </w:p>
    <w:p w14:paraId="7D0C2B20">
      <w:pPr>
        <w:spacing w:line="480" w:lineRule="auto"/>
        <w:ind w:firstLine="610"/>
        <w:rPr>
          <w:rFonts w:ascii="宋体" w:hAnsi="宋体"/>
          <w:bCs/>
          <w:color w:val="auto"/>
          <w:szCs w:val="21"/>
          <w:highlight w:val="none"/>
          <w:u w:val="single"/>
        </w:rPr>
      </w:pPr>
      <w:r>
        <w:rPr>
          <w:rFonts w:hint="eastAsia" w:ascii="宋体" w:hAnsi="宋体"/>
          <w:bCs/>
          <w:color w:val="auto"/>
          <w:szCs w:val="21"/>
          <w:highlight w:val="none"/>
        </w:rPr>
        <w:t>姓    名：</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性别：</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年龄：</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职务：</w:t>
      </w:r>
      <w:r>
        <w:rPr>
          <w:rFonts w:hint="eastAsia" w:ascii="宋体" w:hAnsi="宋体"/>
          <w:bCs/>
          <w:color w:val="auto"/>
          <w:szCs w:val="21"/>
          <w:highlight w:val="none"/>
          <w:u w:val="single"/>
        </w:rPr>
        <w:t xml:space="preserve">            .</w:t>
      </w:r>
    </w:p>
    <w:p w14:paraId="13152284">
      <w:pPr>
        <w:spacing w:line="480" w:lineRule="auto"/>
        <w:ind w:firstLine="610"/>
        <w:rPr>
          <w:rFonts w:ascii="宋体" w:hAnsi="宋体"/>
          <w:bCs/>
          <w:color w:val="auto"/>
          <w:szCs w:val="21"/>
          <w:highlight w:val="none"/>
        </w:rPr>
      </w:pPr>
      <w:r>
        <w:rPr>
          <w:rFonts w:hint="eastAsia" w:ascii="宋体" w:hAnsi="宋体"/>
          <w:bCs/>
          <w:color w:val="auto"/>
          <w:szCs w:val="21"/>
          <w:highlight w:val="none"/>
        </w:rPr>
        <w:t>系</w:t>
      </w:r>
      <w:r>
        <w:rPr>
          <w:rFonts w:hint="eastAsia" w:ascii="宋体" w:hAnsi="宋体"/>
          <w:bCs/>
          <w:color w:val="auto"/>
          <w:szCs w:val="21"/>
          <w:highlight w:val="none"/>
          <w:u w:val="single"/>
        </w:rPr>
        <w:t xml:space="preserve">          （投标人单位名称）         </w:t>
      </w:r>
      <w:r>
        <w:rPr>
          <w:rFonts w:hint="eastAsia" w:ascii="宋体" w:hAnsi="宋体"/>
          <w:bCs/>
          <w:color w:val="auto"/>
          <w:szCs w:val="21"/>
          <w:highlight w:val="none"/>
        </w:rPr>
        <w:t>的法定代表人。</w:t>
      </w:r>
    </w:p>
    <w:p w14:paraId="7D54D363">
      <w:pPr>
        <w:spacing w:line="360" w:lineRule="auto"/>
        <w:rPr>
          <w:rFonts w:ascii="宋体" w:hAnsi="宋体"/>
          <w:bCs/>
          <w:color w:val="auto"/>
          <w:szCs w:val="21"/>
          <w:highlight w:val="none"/>
        </w:rPr>
      </w:pPr>
    </w:p>
    <w:p w14:paraId="44805C05">
      <w:pPr>
        <w:spacing w:line="360" w:lineRule="auto"/>
        <w:ind w:firstLine="610"/>
        <w:rPr>
          <w:rFonts w:ascii="宋体" w:hAnsi="宋体"/>
          <w:bCs/>
          <w:color w:val="auto"/>
          <w:szCs w:val="21"/>
          <w:highlight w:val="none"/>
        </w:rPr>
      </w:pPr>
      <w:r>
        <w:rPr>
          <w:rFonts w:hint="eastAsia" w:ascii="宋体" w:hAnsi="宋体"/>
          <w:bCs/>
          <w:color w:val="auto"/>
          <w:szCs w:val="21"/>
          <w:highlight w:val="none"/>
        </w:rPr>
        <w:t>特此证明。</w:t>
      </w:r>
    </w:p>
    <w:p w14:paraId="19BED10F">
      <w:pPr>
        <w:spacing w:line="360" w:lineRule="auto"/>
        <w:rPr>
          <w:rFonts w:ascii="宋体" w:hAnsi="宋体"/>
          <w:bCs/>
          <w:color w:val="auto"/>
          <w:szCs w:val="21"/>
          <w:highlight w:val="none"/>
        </w:rPr>
      </w:pPr>
    </w:p>
    <w:p w14:paraId="7D3D2839">
      <w:pPr>
        <w:spacing w:line="360" w:lineRule="auto"/>
        <w:rPr>
          <w:rFonts w:ascii="宋体" w:hAnsi="宋体"/>
          <w:bCs/>
          <w:color w:val="auto"/>
          <w:szCs w:val="21"/>
          <w:highlight w:val="none"/>
        </w:rPr>
      </w:pPr>
    </w:p>
    <w:p w14:paraId="42E7E7E3">
      <w:pPr>
        <w:spacing w:line="360" w:lineRule="auto"/>
        <w:rPr>
          <w:rFonts w:ascii="宋体" w:hAnsi="宋体"/>
          <w:bCs/>
          <w:color w:val="auto"/>
          <w:szCs w:val="21"/>
          <w:highlight w:val="none"/>
        </w:rPr>
      </w:pPr>
    </w:p>
    <w:p w14:paraId="1AD603B7">
      <w:pPr>
        <w:spacing w:line="360" w:lineRule="auto"/>
        <w:rPr>
          <w:rFonts w:ascii="宋体" w:hAnsi="宋体"/>
          <w:bCs/>
          <w:color w:val="auto"/>
          <w:szCs w:val="21"/>
          <w:highlight w:val="none"/>
        </w:rPr>
      </w:pPr>
    </w:p>
    <w:p w14:paraId="0A668EC4">
      <w:pPr>
        <w:spacing w:line="360" w:lineRule="auto"/>
        <w:rPr>
          <w:rFonts w:ascii="宋体" w:hAnsi="宋体"/>
          <w:bCs/>
          <w:color w:val="auto"/>
          <w:szCs w:val="21"/>
          <w:highlight w:val="none"/>
        </w:rPr>
      </w:pPr>
    </w:p>
    <w:p w14:paraId="103F836A">
      <w:pPr>
        <w:tabs>
          <w:tab w:val="left" w:pos="720"/>
          <w:tab w:val="left" w:pos="900"/>
        </w:tabs>
        <w:spacing w:line="360" w:lineRule="auto"/>
        <w:ind w:left="2125" w:leftChars="1012" w:firstLine="46" w:firstLineChars="22"/>
        <w:rPr>
          <w:rFonts w:hint="eastAsia" w:ascii="宋体" w:hAnsi="宋体"/>
          <w:bCs/>
          <w:color w:val="auto"/>
          <w:szCs w:val="21"/>
          <w:highlight w:val="none"/>
        </w:rPr>
      </w:pPr>
      <w:r>
        <w:rPr>
          <w:rFonts w:hint="eastAsia" w:ascii="宋体" w:hAnsi="宋体" w:cs="宋体"/>
          <w:color w:val="auto"/>
          <w:kern w:val="0"/>
          <w:szCs w:val="21"/>
          <w:highlight w:val="none"/>
          <w:lang w:eastAsia="zh-CN"/>
        </w:rPr>
        <w:t>投标人</w:t>
      </w:r>
      <w:r>
        <w:rPr>
          <w:rFonts w:hint="eastAsia" w:ascii="宋体" w:hAnsi="宋体"/>
          <w:bCs/>
          <w:color w:val="auto"/>
          <w:szCs w:val="21"/>
          <w:highlight w:val="none"/>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rPr>
        <w:t>（盖公章）</w:t>
      </w:r>
    </w:p>
    <w:p w14:paraId="003CE5E1">
      <w:pPr>
        <w:tabs>
          <w:tab w:val="left" w:pos="720"/>
          <w:tab w:val="left" w:pos="900"/>
        </w:tabs>
        <w:spacing w:line="360" w:lineRule="auto"/>
        <w:ind w:left="2125" w:leftChars="1012" w:firstLine="46" w:firstLineChars="22"/>
        <w:rPr>
          <w:rFonts w:ascii="宋体" w:hAnsi="宋体"/>
          <w:bCs/>
          <w:color w:val="auto"/>
          <w:szCs w:val="21"/>
          <w:highlight w:val="none"/>
        </w:rPr>
      </w:pPr>
      <w:r>
        <w:rPr>
          <w:rFonts w:hint="eastAsia" w:ascii="宋体" w:hAnsi="宋体"/>
          <w:bCs/>
          <w:color w:val="auto"/>
          <w:szCs w:val="21"/>
          <w:highlight w:val="none"/>
        </w:rPr>
        <w:t>日   期：</w:t>
      </w:r>
      <w:r>
        <w:rPr>
          <w:rFonts w:hint="eastAsia" w:ascii="宋体" w:hAnsi="宋体"/>
          <w:bCs/>
          <w:color w:val="auto"/>
          <w:szCs w:val="21"/>
          <w:highlight w:val="none"/>
          <w:u w:val="single"/>
        </w:rPr>
        <w:t xml:space="preserve">           </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p>
    <w:p w14:paraId="5FAB47F9">
      <w:pPr>
        <w:spacing w:line="360" w:lineRule="auto"/>
        <w:rPr>
          <w:rFonts w:ascii="宋体" w:hAnsi="宋体"/>
          <w:color w:val="auto"/>
          <w:szCs w:val="21"/>
          <w:highlight w:val="none"/>
        </w:rPr>
      </w:pPr>
    </w:p>
    <w:p w14:paraId="03D4062E">
      <w:pPr>
        <w:spacing w:line="360" w:lineRule="auto"/>
        <w:ind w:firstLine="420"/>
        <w:rPr>
          <w:rFonts w:ascii="宋体" w:hAnsi="宋体" w:cs="宋体"/>
          <w:color w:val="auto"/>
          <w:szCs w:val="21"/>
          <w:highlight w:val="none"/>
        </w:rPr>
      </w:pPr>
      <w:r>
        <w:rPr>
          <w:rFonts w:hint="eastAsia" w:ascii="宋体" w:hAnsi="宋体"/>
          <w:b/>
          <w:color w:val="auto"/>
          <w:szCs w:val="21"/>
          <w:highlight w:val="none"/>
        </w:rPr>
        <w:t>注：</w:t>
      </w:r>
      <w:r>
        <w:rPr>
          <w:rFonts w:ascii="宋体" w:hAnsi="宋体" w:cs="仿宋_GB2312"/>
          <w:color w:val="auto"/>
          <w:szCs w:val="21"/>
          <w:highlight w:val="none"/>
        </w:rPr>
        <w:t>1.</w:t>
      </w:r>
      <w:r>
        <w:rPr>
          <w:rFonts w:hint="eastAsia" w:ascii="宋体" w:hAnsi="宋体" w:cs="宋体"/>
          <w:color w:val="auto"/>
          <w:szCs w:val="21"/>
          <w:highlight w:val="none"/>
        </w:rPr>
        <w:t>后附：法定代表人的二代身份证复印件。</w:t>
      </w:r>
    </w:p>
    <w:p w14:paraId="189810E0">
      <w:pPr>
        <w:spacing w:line="360" w:lineRule="auto"/>
        <w:rPr>
          <w:rFonts w:ascii="宋体" w:hAnsi="宋体"/>
          <w:color w:val="auto"/>
          <w:szCs w:val="21"/>
          <w:highlight w:val="none"/>
        </w:rPr>
      </w:pPr>
    </w:p>
    <w:p w14:paraId="5667D09D">
      <w:pPr>
        <w:spacing w:line="360" w:lineRule="auto"/>
        <w:jc w:val="center"/>
        <w:rPr>
          <w:rFonts w:ascii="宋体" w:hAnsi="宋体"/>
          <w:color w:val="auto"/>
          <w:szCs w:val="21"/>
          <w:highlight w:val="none"/>
        </w:rPr>
      </w:pPr>
      <w:bookmarkStart w:id="9" w:name="_Toc231095532"/>
      <w:bookmarkStart w:id="10" w:name="_Toc215461613"/>
      <w:bookmarkStart w:id="11" w:name="_Toc215588249"/>
      <w:bookmarkStart w:id="12" w:name="_Toc220399568"/>
    </w:p>
    <w:p w14:paraId="67DA1277">
      <w:pPr>
        <w:autoSpaceDE w:val="0"/>
        <w:autoSpaceDN w:val="0"/>
        <w:adjustRightInd w:val="0"/>
        <w:spacing w:line="360" w:lineRule="auto"/>
        <w:jc w:val="center"/>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二、授权委托书（如果有）</w:t>
      </w:r>
      <w:bookmarkEnd w:id="9"/>
      <w:bookmarkEnd w:id="10"/>
      <w:bookmarkEnd w:id="11"/>
      <w:bookmarkEnd w:id="12"/>
    </w:p>
    <w:p w14:paraId="74D52FED">
      <w:pPr>
        <w:autoSpaceDE w:val="0"/>
        <w:autoSpaceDN w:val="0"/>
        <w:adjustRightInd w:val="0"/>
        <w:spacing w:line="360" w:lineRule="auto"/>
        <w:jc w:val="center"/>
        <w:rPr>
          <w:rFonts w:ascii="宋体" w:hAnsi="宋体"/>
          <w:b/>
          <w:bCs/>
          <w:color w:val="auto"/>
          <w:sz w:val="24"/>
          <w:highlight w:val="none"/>
        </w:rPr>
      </w:pPr>
      <w:r>
        <w:rPr>
          <w:rFonts w:hint="eastAsia" w:ascii="宋体" w:hAnsi="宋体"/>
          <w:b/>
          <w:bCs/>
          <w:color w:val="auto"/>
          <w:sz w:val="24"/>
          <w:highlight w:val="none"/>
        </w:rPr>
        <w:t>（或采用工商部门格式）</w:t>
      </w:r>
    </w:p>
    <w:p w14:paraId="44DD47DA">
      <w:pPr>
        <w:spacing w:line="360" w:lineRule="auto"/>
        <w:jc w:val="center"/>
        <w:rPr>
          <w:rFonts w:ascii="宋体" w:hAnsi="宋体"/>
          <w:bCs/>
          <w:color w:val="auto"/>
          <w:szCs w:val="21"/>
          <w:highlight w:val="none"/>
        </w:rPr>
      </w:pPr>
    </w:p>
    <w:p w14:paraId="2B820C45">
      <w:pPr>
        <w:spacing w:line="360" w:lineRule="auto"/>
        <w:jc w:val="center"/>
        <w:rPr>
          <w:rFonts w:ascii="宋体" w:hAnsi="宋体"/>
          <w:bCs/>
          <w:color w:val="auto"/>
          <w:szCs w:val="21"/>
          <w:highlight w:val="none"/>
        </w:rPr>
      </w:pPr>
    </w:p>
    <w:p w14:paraId="1389D724">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bCs/>
          <w:color w:val="auto"/>
          <w:szCs w:val="21"/>
          <w:highlight w:val="none"/>
          <w:u w:val="single"/>
        </w:rPr>
        <w:t xml:space="preserve">（投标人单位名称） </w:t>
      </w:r>
      <w:r>
        <w:rPr>
          <w:rFonts w:hint="eastAsia" w:ascii="宋体" w:hAnsi="宋体"/>
          <w:color w:val="auto"/>
          <w:szCs w:val="21"/>
          <w:highlight w:val="none"/>
        </w:rPr>
        <w:t>的法定代表人，现授权委托</w:t>
      </w:r>
      <w:r>
        <w:rPr>
          <w:rFonts w:hint="eastAsia" w:ascii="宋体" w:hAnsi="宋体"/>
          <w:color w:val="auto"/>
          <w:szCs w:val="21"/>
          <w:highlight w:val="none"/>
          <w:u w:val="single"/>
        </w:rPr>
        <w:t xml:space="preserve">    （姓名）    </w:t>
      </w:r>
      <w:r>
        <w:rPr>
          <w:rFonts w:hint="eastAsia" w:ascii="宋体" w:hAnsi="宋体"/>
          <w:color w:val="auto"/>
          <w:szCs w:val="21"/>
          <w:highlight w:val="none"/>
        </w:rPr>
        <w:t>为我公司参加投标、签署</w:t>
      </w:r>
      <w:r>
        <w:rPr>
          <w:rFonts w:hint="eastAsia" w:ascii="宋体" w:hAnsi="宋体"/>
          <w:b/>
          <w:bCs/>
          <w:color w:val="auto"/>
          <w:szCs w:val="21"/>
          <w:highlight w:val="none"/>
          <w:u w:val="single"/>
          <w:lang w:eastAsia="zh-CN"/>
        </w:rPr>
        <w:t>广东省云浮市森林火灾高风险区综合治理（云城区地方配套资金部分）项目</w:t>
      </w:r>
      <w:r>
        <w:rPr>
          <w:rFonts w:hint="eastAsia" w:ascii="宋体" w:hAnsi="宋体"/>
          <w:color w:val="auto"/>
          <w:szCs w:val="21"/>
          <w:highlight w:val="none"/>
        </w:rPr>
        <w:t>的投标文件，我承认代理人全权代表我所签署的本工程的投标文件的内容。</w:t>
      </w:r>
    </w:p>
    <w:p w14:paraId="4D739911">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委托权限：从本授权委托书发出之日至</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11FEC41">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代理人无转委托权，特此委托。</w:t>
      </w:r>
    </w:p>
    <w:p w14:paraId="5DF99B67">
      <w:pPr>
        <w:spacing w:line="360" w:lineRule="auto"/>
        <w:ind w:left="1260"/>
        <w:rPr>
          <w:rFonts w:ascii="宋体" w:hAnsi="宋体"/>
          <w:color w:val="auto"/>
          <w:szCs w:val="21"/>
          <w:highlight w:val="none"/>
        </w:rPr>
      </w:pPr>
    </w:p>
    <w:p w14:paraId="706ACF69">
      <w:pPr>
        <w:spacing w:line="360" w:lineRule="auto"/>
        <w:ind w:left="1260"/>
        <w:rPr>
          <w:rFonts w:ascii="宋体" w:hAnsi="宋体"/>
          <w:color w:val="auto"/>
          <w:szCs w:val="21"/>
          <w:highlight w:val="none"/>
        </w:rPr>
      </w:pPr>
    </w:p>
    <w:p w14:paraId="70811132">
      <w:pPr>
        <w:spacing w:line="360" w:lineRule="auto"/>
        <w:ind w:left="1260"/>
        <w:rPr>
          <w:rFonts w:ascii="宋体" w:hAnsi="宋体"/>
          <w:color w:val="auto"/>
          <w:szCs w:val="21"/>
          <w:highlight w:val="none"/>
        </w:rPr>
      </w:pPr>
    </w:p>
    <w:p w14:paraId="6173C57D">
      <w:pPr>
        <w:spacing w:line="360" w:lineRule="auto"/>
        <w:ind w:firstLine="1470" w:firstLineChars="700"/>
        <w:rPr>
          <w:rFonts w:ascii="宋体" w:hAnsi="宋体"/>
          <w:color w:val="auto"/>
          <w:szCs w:val="21"/>
          <w:highlight w:val="none"/>
          <w:u w:val="single"/>
        </w:rPr>
      </w:pPr>
      <w:r>
        <w:rPr>
          <w:rFonts w:hint="eastAsia" w:ascii="宋体" w:hAnsi="宋体"/>
          <w:color w:val="auto"/>
          <w:szCs w:val="21"/>
          <w:highlight w:val="none"/>
        </w:rPr>
        <w:t>代理人：</w:t>
      </w:r>
      <w:r>
        <w:rPr>
          <w:rFonts w:hint="eastAsia" w:ascii="宋体" w:hAnsi="宋体"/>
          <w:color w:val="auto"/>
          <w:szCs w:val="21"/>
          <w:highlight w:val="none"/>
          <w:u w:val="single"/>
        </w:rPr>
        <w:t xml:space="preserve">          （签字） </w:t>
      </w:r>
      <w:r>
        <w:rPr>
          <w:rFonts w:hint="eastAsia" w:ascii="宋体" w:hAnsi="宋体"/>
          <w:color w:val="auto"/>
          <w:szCs w:val="21"/>
          <w:highlight w:val="none"/>
        </w:rPr>
        <w:t>性别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年龄：</w:t>
      </w:r>
      <w:r>
        <w:rPr>
          <w:rFonts w:hint="eastAsia" w:ascii="宋体" w:hAnsi="宋体"/>
          <w:color w:val="auto"/>
          <w:szCs w:val="21"/>
          <w:highlight w:val="none"/>
          <w:u w:val="single"/>
        </w:rPr>
        <w:t xml:space="preserve">       </w:t>
      </w:r>
      <w:r>
        <w:rPr>
          <w:rFonts w:hint="eastAsia" w:ascii="宋体" w:hAnsi="宋体"/>
          <w:color w:val="auto"/>
          <w:szCs w:val="21"/>
          <w:highlight w:val="none"/>
        </w:rPr>
        <w:t>岁</w:t>
      </w:r>
    </w:p>
    <w:p w14:paraId="419A63B1">
      <w:pPr>
        <w:spacing w:line="360" w:lineRule="auto"/>
        <w:ind w:left="2701" w:leftChars="1286" w:firstLine="1470" w:firstLineChars="700"/>
        <w:rPr>
          <w:rFonts w:ascii="宋体" w:hAnsi="宋体"/>
          <w:color w:val="auto"/>
          <w:szCs w:val="21"/>
          <w:highlight w:val="none"/>
        </w:rPr>
      </w:pPr>
    </w:p>
    <w:p w14:paraId="7DD759FE">
      <w:pPr>
        <w:spacing w:line="360" w:lineRule="auto"/>
        <w:ind w:firstLine="1470" w:firstLineChars="700"/>
        <w:rPr>
          <w:rFonts w:ascii="宋体" w:hAnsi="宋体"/>
          <w:color w:val="auto"/>
          <w:szCs w:val="21"/>
          <w:highlight w:val="none"/>
          <w:u w:val="singl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r>
        <w:rPr>
          <w:rFonts w:hint="eastAsia" w:ascii="宋体" w:hAnsi="宋体"/>
          <w:color w:val="auto"/>
          <w:szCs w:val="21"/>
          <w:highlight w:val="none"/>
        </w:rPr>
        <w:t>手机号码：</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u w:val="single"/>
        </w:rPr>
        <w:t xml:space="preserve">       .</w:t>
      </w:r>
    </w:p>
    <w:p w14:paraId="082F163B">
      <w:pPr>
        <w:spacing w:line="360" w:lineRule="auto"/>
        <w:ind w:left="2701" w:leftChars="1286" w:firstLine="1470" w:firstLineChars="700"/>
        <w:rPr>
          <w:rFonts w:ascii="宋体" w:hAnsi="宋体"/>
          <w:color w:val="auto"/>
          <w:szCs w:val="21"/>
          <w:highlight w:val="none"/>
        </w:rPr>
      </w:pPr>
    </w:p>
    <w:p w14:paraId="19AA101E">
      <w:pPr>
        <w:spacing w:line="360" w:lineRule="auto"/>
        <w:ind w:firstLine="1470" w:firstLineChars="700"/>
        <w:rPr>
          <w:rFonts w:ascii="宋体" w:hAnsi="宋体"/>
          <w:color w:val="auto"/>
          <w:szCs w:val="21"/>
          <w:highlight w:val="none"/>
        </w:rPr>
      </w:pPr>
      <w:r>
        <w:rPr>
          <w:rFonts w:hint="eastAsia" w:ascii="宋体" w:hAnsi="宋体" w:cs="宋体"/>
          <w:color w:val="auto"/>
          <w:kern w:val="0"/>
          <w:szCs w:val="21"/>
          <w:highlight w:val="none"/>
          <w:lang w:eastAsia="zh-CN"/>
        </w:rPr>
        <w:t>投标人</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（盖公章）</w:t>
      </w:r>
    </w:p>
    <w:p w14:paraId="4358C63A">
      <w:pPr>
        <w:spacing w:line="360" w:lineRule="auto"/>
        <w:ind w:left="2701" w:leftChars="1286" w:firstLine="1470" w:firstLineChars="700"/>
        <w:rPr>
          <w:rFonts w:ascii="宋体" w:hAnsi="宋体"/>
          <w:color w:val="auto"/>
          <w:szCs w:val="21"/>
          <w:highlight w:val="none"/>
        </w:rPr>
      </w:pPr>
    </w:p>
    <w:p w14:paraId="7F596081">
      <w:pPr>
        <w:spacing w:line="360" w:lineRule="auto"/>
        <w:ind w:firstLine="1470" w:firstLineChars="700"/>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（签字或盖章）</w:t>
      </w:r>
    </w:p>
    <w:p w14:paraId="4BEAEC5E">
      <w:pPr>
        <w:spacing w:line="360" w:lineRule="auto"/>
        <w:ind w:left="2701" w:leftChars="1286" w:firstLine="1470" w:firstLineChars="700"/>
        <w:rPr>
          <w:rFonts w:ascii="宋体" w:hAnsi="宋体"/>
          <w:color w:val="auto"/>
          <w:szCs w:val="21"/>
          <w:highlight w:val="none"/>
        </w:rPr>
      </w:pPr>
    </w:p>
    <w:p w14:paraId="66BF133D">
      <w:pPr>
        <w:spacing w:line="360" w:lineRule="auto"/>
        <w:ind w:firstLine="1470" w:firstLineChars="700"/>
        <w:rPr>
          <w:rFonts w:ascii="宋体" w:hAnsi="宋体"/>
          <w:color w:val="auto"/>
          <w:szCs w:val="21"/>
          <w:highlight w:val="none"/>
        </w:rPr>
      </w:pPr>
      <w:r>
        <w:rPr>
          <w:rFonts w:hint="eastAsia" w:ascii="宋体" w:hAnsi="宋体"/>
          <w:color w:val="auto"/>
          <w:szCs w:val="21"/>
          <w:highlight w:val="none"/>
        </w:rPr>
        <w:t>授权委托日期：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年 </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E966E1E">
      <w:pPr>
        <w:spacing w:line="360" w:lineRule="auto"/>
        <w:ind w:left="2700" w:firstLine="1"/>
        <w:jc w:val="center"/>
        <w:rPr>
          <w:rFonts w:ascii="宋体" w:hAnsi="宋体"/>
          <w:b/>
          <w:color w:val="auto"/>
          <w:szCs w:val="21"/>
          <w:highlight w:val="none"/>
        </w:rPr>
      </w:pPr>
      <w:r>
        <w:rPr>
          <w:rFonts w:hint="eastAsia" w:ascii="宋体" w:hAnsi="宋体"/>
          <w:b/>
          <w:color w:val="auto"/>
          <w:szCs w:val="21"/>
          <w:highlight w:val="none"/>
        </w:rPr>
        <w:t xml:space="preserve"> </w:t>
      </w:r>
    </w:p>
    <w:p w14:paraId="3D571334">
      <w:pPr>
        <w:spacing w:line="360" w:lineRule="auto"/>
        <w:rPr>
          <w:rFonts w:ascii="宋体" w:hAnsi="宋体"/>
          <w:color w:val="auto"/>
          <w:szCs w:val="21"/>
          <w:highlight w:val="none"/>
        </w:rPr>
      </w:pPr>
    </w:p>
    <w:p w14:paraId="2F28C96E">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注：1.后附授权委托人二代身份证复印件。</w:t>
      </w:r>
    </w:p>
    <w:p w14:paraId="5E6648ED">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本项目采用全电子远程开评标，在本项目开标评标期间，请授权人保持手机畅通，以便可以及时联系处理开评标时候出现的一切情况。</w:t>
      </w:r>
    </w:p>
    <w:p w14:paraId="242E1C8C">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3.如果是法定代表人参加的，本授权书可以删除。</w:t>
      </w:r>
    </w:p>
    <w:p w14:paraId="2F3C9F86">
      <w:pPr>
        <w:spacing w:line="360" w:lineRule="auto"/>
        <w:rPr>
          <w:rFonts w:ascii="宋体" w:hAnsi="宋体"/>
          <w:color w:val="auto"/>
          <w:szCs w:val="21"/>
          <w:highlight w:val="none"/>
        </w:rPr>
      </w:pPr>
    </w:p>
    <w:p w14:paraId="2F0E2CB7">
      <w:pPr>
        <w:spacing w:line="360" w:lineRule="auto"/>
        <w:rPr>
          <w:rFonts w:ascii="宋体" w:hAnsi="宋体"/>
          <w:color w:val="auto"/>
          <w:szCs w:val="21"/>
          <w:highlight w:val="none"/>
        </w:rPr>
      </w:pPr>
    </w:p>
    <w:p w14:paraId="61E88A1F">
      <w:pPr>
        <w:spacing w:line="360" w:lineRule="auto"/>
        <w:rPr>
          <w:rFonts w:ascii="宋体" w:hAnsi="宋体"/>
          <w:color w:val="auto"/>
          <w:szCs w:val="21"/>
          <w:highlight w:val="none"/>
        </w:rPr>
      </w:pPr>
    </w:p>
    <w:p w14:paraId="6FF3DD49">
      <w:pPr>
        <w:autoSpaceDE w:val="0"/>
        <w:autoSpaceDN w:val="0"/>
        <w:adjustRightInd w:val="0"/>
        <w:spacing w:line="360" w:lineRule="auto"/>
        <w:jc w:val="center"/>
        <w:rPr>
          <w:rFonts w:ascii="宋体" w:hAnsi="宋体"/>
          <w:b/>
          <w:bCs/>
          <w:color w:val="auto"/>
          <w:sz w:val="24"/>
          <w:highlight w:val="none"/>
        </w:rPr>
      </w:pPr>
      <w:bookmarkStart w:id="13" w:name="_Toc220399569"/>
      <w:bookmarkStart w:id="14" w:name="_Toc215588250"/>
      <w:bookmarkStart w:id="15" w:name="_Toc231095533"/>
      <w:bookmarkStart w:id="16" w:name="_Toc215461614"/>
      <w:r>
        <w:rPr>
          <w:rFonts w:ascii="宋体" w:hAnsi="宋体"/>
          <w:color w:val="auto"/>
          <w:szCs w:val="21"/>
          <w:highlight w:val="none"/>
        </w:rPr>
        <w:br w:type="page"/>
      </w:r>
      <w:r>
        <w:rPr>
          <w:rFonts w:hint="eastAsia" w:ascii="宋体" w:hAnsi="宋体"/>
          <w:b/>
          <w:bCs/>
          <w:color w:val="auto"/>
          <w:sz w:val="24"/>
          <w:highlight w:val="none"/>
        </w:rPr>
        <w:t>三、投 标 函</w:t>
      </w:r>
      <w:bookmarkEnd w:id="13"/>
      <w:bookmarkEnd w:id="14"/>
      <w:bookmarkEnd w:id="15"/>
      <w:bookmarkEnd w:id="16"/>
    </w:p>
    <w:p w14:paraId="69854346">
      <w:pPr>
        <w:spacing w:line="480" w:lineRule="auto"/>
        <w:rPr>
          <w:rFonts w:ascii="宋体" w:hAnsi="宋体"/>
          <w:color w:val="auto"/>
          <w:szCs w:val="21"/>
          <w:highlight w:val="none"/>
        </w:rPr>
      </w:pPr>
    </w:p>
    <w:p w14:paraId="37FFD95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1"/>
          <w:highlight w:val="none"/>
          <w:u w:val="single"/>
        </w:rPr>
      </w:pPr>
      <w:r>
        <w:rPr>
          <w:rFonts w:hint="eastAsia" w:ascii="宋体" w:hAnsi="宋体"/>
          <w:color w:val="auto"/>
          <w:szCs w:val="21"/>
          <w:highlight w:val="none"/>
        </w:rPr>
        <w:t>致：</w:t>
      </w:r>
      <w:r>
        <w:rPr>
          <w:rFonts w:hint="eastAsia" w:ascii="宋体" w:hAnsi="宋体" w:cs="宋体"/>
          <w:i w:val="0"/>
          <w:color w:val="auto"/>
          <w:sz w:val="21"/>
          <w:szCs w:val="21"/>
          <w:highlight w:val="none"/>
          <w:u w:val="none"/>
          <w:lang w:eastAsia="zh-CN"/>
        </w:rPr>
        <w:t>云浮市云城区林业局</w:t>
      </w:r>
      <w:r>
        <w:rPr>
          <w:rFonts w:hint="eastAsia" w:ascii="宋体" w:hAnsi="宋体"/>
          <w:color w:val="auto"/>
          <w:szCs w:val="21"/>
          <w:highlight w:val="none"/>
        </w:rPr>
        <w:t>（招标人）</w:t>
      </w:r>
    </w:p>
    <w:p w14:paraId="3EF9C717">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4" w:firstLineChars="202"/>
        <w:textAlignment w:val="auto"/>
        <w:rPr>
          <w:rFonts w:ascii="宋体" w:hAnsi="宋体"/>
          <w:color w:val="auto"/>
          <w:szCs w:val="21"/>
          <w:highlight w:val="none"/>
        </w:rPr>
      </w:pPr>
      <w:r>
        <w:rPr>
          <w:rFonts w:hint="eastAsia" w:ascii="宋体" w:hAnsi="宋体"/>
          <w:color w:val="auto"/>
          <w:szCs w:val="21"/>
          <w:highlight w:val="none"/>
        </w:rPr>
        <w:t>根据你方的</w:t>
      </w:r>
      <w:r>
        <w:rPr>
          <w:rFonts w:hint="eastAsia" w:ascii="宋体" w:hAnsi="宋体" w:cs="宋体"/>
          <w:i w:val="0"/>
          <w:color w:val="auto"/>
          <w:sz w:val="21"/>
          <w:szCs w:val="21"/>
          <w:highlight w:val="none"/>
          <w:u w:val="none"/>
          <w:lang w:eastAsia="zh-CN"/>
        </w:rPr>
        <w:t>广东省云浮市森林火灾高风险区综合治理（云城区地方配套资金部分）项目</w:t>
      </w:r>
      <w:r>
        <w:rPr>
          <w:rFonts w:hint="eastAsia" w:ascii="宋体" w:hAnsi="宋体"/>
          <w:color w:val="auto"/>
          <w:szCs w:val="21"/>
          <w:highlight w:val="none"/>
        </w:rPr>
        <w:t>招标文件，遵照《中华人民共和国招标投标法》等有关规定，经踏勘项目现场和研究上述招标文件的投标须知、 合同条款、</w:t>
      </w:r>
      <w:r>
        <w:rPr>
          <w:rFonts w:hint="eastAsia" w:ascii="宋体" w:hAnsi="宋体"/>
          <w:color w:val="auto"/>
          <w:szCs w:val="21"/>
          <w:highlight w:val="none"/>
          <w:lang w:val="en-US" w:eastAsia="zh-CN"/>
        </w:rPr>
        <w:t>设计要求</w:t>
      </w:r>
      <w:r>
        <w:rPr>
          <w:rFonts w:hint="eastAsia" w:ascii="宋体" w:hAnsi="宋体"/>
          <w:color w:val="auto"/>
          <w:szCs w:val="21"/>
          <w:highlight w:val="none"/>
        </w:rPr>
        <w:t>、</w:t>
      </w:r>
      <w:r>
        <w:rPr>
          <w:rFonts w:hint="eastAsia" w:ascii="宋体" w:hAnsi="宋体"/>
          <w:color w:val="auto"/>
          <w:szCs w:val="21"/>
          <w:highlight w:val="none"/>
          <w:lang w:val="en-US" w:eastAsia="zh-CN"/>
        </w:rPr>
        <w:t>技术</w:t>
      </w:r>
      <w:r>
        <w:rPr>
          <w:rFonts w:hint="eastAsia" w:ascii="宋体" w:hAnsi="宋体"/>
          <w:color w:val="auto"/>
          <w:szCs w:val="21"/>
          <w:highlight w:val="none"/>
        </w:rPr>
        <w:t>标准</w:t>
      </w:r>
      <w:r>
        <w:rPr>
          <w:rFonts w:hint="eastAsia" w:ascii="宋体" w:hAnsi="宋体"/>
          <w:color w:val="auto"/>
          <w:szCs w:val="21"/>
          <w:highlight w:val="none"/>
          <w:lang w:val="en-US" w:eastAsia="zh-CN"/>
        </w:rPr>
        <w:t>及</w:t>
      </w:r>
      <w:r>
        <w:rPr>
          <w:rFonts w:hint="eastAsia" w:ascii="宋体" w:hAnsi="宋体"/>
          <w:color w:val="auto"/>
          <w:szCs w:val="21"/>
          <w:highlight w:val="none"/>
        </w:rPr>
        <w:t>其他有关文件后，我方愿以</w:t>
      </w:r>
      <w:r>
        <w:rPr>
          <w:rFonts w:hint="eastAsia" w:ascii="宋体" w:hAnsi="宋体"/>
          <w:color w:val="auto"/>
          <w:szCs w:val="21"/>
          <w:highlight w:val="none"/>
          <w:lang w:val="en-US" w:eastAsia="zh-CN"/>
        </w:rPr>
        <w:t>投标报价</w:t>
      </w:r>
      <w:r>
        <w:rPr>
          <w:rFonts w:hint="eastAsia" w:ascii="宋体" w:hAnsi="宋体"/>
          <w:color w:val="auto"/>
          <w:szCs w:val="21"/>
          <w:highlight w:val="none"/>
        </w:rPr>
        <w:t>人民币</w:t>
      </w:r>
      <w:r>
        <w:rPr>
          <w:rFonts w:hint="eastAsia" w:ascii="宋体" w:hAnsi="宋体"/>
          <w:color w:val="auto"/>
          <w:szCs w:val="21"/>
          <w:highlight w:val="none"/>
          <w:lang w:val="en-US" w:eastAsia="zh-CN"/>
        </w:rPr>
        <w:t xml:space="preserve">为：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元（</w:t>
      </w:r>
      <w:r>
        <w:rPr>
          <w:rFonts w:hint="eastAsia" w:ascii="宋体" w:hAnsi="宋体"/>
          <w:color w:val="auto"/>
          <w:szCs w:val="21"/>
          <w:highlight w:val="none"/>
          <w:lang w:val="en-US" w:eastAsia="zh-CN"/>
        </w:rPr>
        <w:t>小写：</w:t>
      </w:r>
      <w:r>
        <w:rPr>
          <w:rFonts w:ascii="宋体" w:hAnsi="宋体"/>
          <w:color w:val="auto"/>
          <w:szCs w:val="21"/>
          <w:highlight w:val="none"/>
          <w:u w:val="single"/>
        </w:rPr>
        <w:t xml:space="preserve">            </w:t>
      </w:r>
      <w:r>
        <w:rPr>
          <w:rFonts w:hint="eastAsia" w:ascii="宋体" w:hAnsi="宋体"/>
          <w:color w:val="auto"/>
          <w:szCs w:val="21"/>
          <w:highlight w:val="none"/>
        </w:rPr>
        <w:t>元）的投标报价并按上述</w:t>
      </w:r>
      <w:r>
        <w:rPr>
          <w:rFonts w:hint="eastAsia" w:ascii="宋体" w:hAnsi="宋体"/>
          <w:color w:val="auto"/>
          <w:szCs w:val="21"/>
          <w:highlight w:val="none"/>
          <w:lang w:val="en-US" w:eastAsia="zh-CN"/>
        </w:rPr>
        <w:t>设计要求</w:t>
      </w:r>
      <w:r>
        <w:rPr>
          <w:rFonts w:hint="eastAsia" w:ascii="宋体" w:hAnsi="宋体"/>
          <w:color w:val="auto"/>
          <w:szCs w:val="21"/>
          <w:highlight w:val="none"/>
        </w:rPr>
        <w:t>、合同条款、</w:t>
      </w:r>
      <w:r>
        <w:rPr>
          <w:rFonts w:hint="eastAsia" w:ascii="宋体" w:hAnsi="宋体"/>
          <w:color w:val="auto"/>
          <w:szCs w:val="21"/>
          <w:highlight w:val="none"/>
          <w:lang w:val="en-US" w:eastAsia="zh-CN"/>
        </w:rPr>
        <w:t>技术</w:t>
      </w:r>
      <w:r>
        <w:rPr>
          <w:rFonts w:hint="eastAsia" w:ascii="宋体" w:hAnsi="宋体"/>
          <w:color w:val="auto"/>
          <w:szCs w:val="21"/>
          <w:highlight w:val="none"/>
        </w:rPr>
        <w:t>标准和承包</w:t>
      </w:r>
      <w:r>
        <w:rPr>
          <w:rFonts w:hint="eastAsia" w:ascii="宋体" w:hAnsi="宋体"/>
          <w:color w:val="auto"/>
          <w:szCs w:val="21"/>
          <w:highlight w:val="none"/>
          <w:lang w:val="en-US" w:eastAsia="zh-CN"/>
        </w:rPr>
        <w:t>本项目的货物、</w:t>
      </w:r>
      <w:r>
        <w:rPr>
          <w:rFonts w:hint="eastAsia" w:ascii="宋体" w:hAnsi="宋体"/>
          <w:color w:val="auto"/>
          <w:szCs w:val="21"/>
          <w:highlight w:val="none"/>
        </w:rPr>
        <w:t>施工、</w:t>
      </w:r>
      <w:r>
        <w:rPr>
          <w:rFonts w:hint="eastAsia" w:ascii="宋体" w:hAnsi="宋体"/>
          <w:color w:val="auto"/>
          <w:szCs w:val="21"/>
          <w:highlight w:val="none"/>
          <w:lang w:val="en-US" w:eastAsia="zh-CN"/>
        </w:rPr>
        <w:t>验收</w:t>
      </w:r>
      <w:r>
        <w:rPr>
          <w:rFonts w:hint="eastAsia" w:ascii="宋体" w:hAnsi="宋体"/>
          <w:color w:val="auto"/>
          <w:szCs w:val="21"/>
          <w:highlight w:val="none"/>
        </w:rPr>
        <w:t>，并承担任何质量缺陷保修责任。</w:t>
      </w:r>
    </w:p>
    <w:p w14:paraId="27A4E65F">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、我方已详细审核全部招标文件，包括修改文件及有关附件。</w:t>
      </w:r>
    </w:p>
    <w:p w14:paraId="2CC0DEF0">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、我方承认投标函附录是我方投标函的组成部分。</w:t>
      </w:r>
    </w:p>
    <w:p w14:paraId="73944C8D">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、一旦我方中标，我方保证按合同协议书中规定的总交货期</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个日历天内完成所有设备的供货、安装调试、检验验收，并交付招标人正常使用。</w:t>
      </w:r>
    </w:p>
    <w:p w14:paraId="63D2D5EF">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、如果我方中标，我方将按照招标文件规定提交履约担保。</w:t>
      </w:r>
    </w:p>
    <w:p w14:paraId="11235E86">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、我方同意所提交的投标文件在招标文件的投标须知中第</w:t>
      </w:r>
      <w:r>
        <w:rPr>
          <w:rFonts w:ascii="宋体" w:hAnsi="宋体"/>
          <w:color w:val="auto"/>
          <w:szCs w:val="21"/>
          <w:highlight w:val="none"/>
        </w:rPr>
        <w:t>3.3</w:t>
      </w:r>
      <w:r>
        <w:rPr>
          <w:rFonts w:hint="eastAsia" w:ascii="宋体" w:hAnsi="宋体"/>
          <w:color w:val="auto"/>
          <w:szCs w:val="21"/>
          <w:highlight w:val="none"/>
        </w:rPr>
        <w:t>.1条规定的投标有效期内有效，在此期间内如果中标，与贵方的相应施工合同将得到签署及履行，从而使双方共同地受到法律约束。</w:t>
      </w:r>
    </w:p>
    <w:p w14:paraId="59EFC1EF">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highlight w:val="none"/>
        </w:rPr>
      </w:pPr>
      <w:r>
        <w:rPr>
          <w:rFonts w:hint="eastAsia" w:ascii="宋体" w:hAnsi="宋体"/>
          <w:color w:val="auto"/>
          <w:szCs w:val="21"/>
          <w:highlight w:val="none"/>
        </w:rPr>
        <w:t>7、我方承诺投标文件中的拟派</w:t>
      </w:r>
      <w:r>
        <w:rPr>
          <w:rFonts w:hint="eastAsia" w:ascii="宋体" w:hAnsi="宋体" w:cs="宋体"/>
          <w:color w:val="auto"/>
          <w:szCs w:val="21"/>
          <w:highlight w:val="none"/>
        </w:rPr>
        <w:t>项目管理机构人员</w:t>
      </w:r>
      <w:r>
        <w:rPr>
          <w:rFonts w:hint="eastAsia" w:ascii="宋体" w:hAnsi="宋体"/>
          <w:color w:val="auto"/>
          <w:szCs w:val="21"/>
          <w:highlight w:val="none"/>
        </w:rPr>
        <w:t>是确认定位的。</w:t>
      </w:r>
    </w:p>
    <w:p w14:paraId="547C29F7">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highlight w:val="none"/>
        </w:rPr>
      </w:pPr>
      <w:r>
        <w:rPr>
          <w:rFonts w:hint="eastAsia" w:ascii="宋体" w:hAnsi="宋体"/>
          <w:color w:val="auto"/>
          <w:szCs w:val="21"/>
          <w:highlight w:val="none"/>
        </w:rPr>
        <w:t>8、除非另外达成协议并生效，你方的中标通知书和本投标文件将成为约束双方的合同文件的组成部分。</w:t>
      </w:r>
    </w:p>
    <w:p w14:paraId="332888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9、我方将与本投标函一起，提交招标文件规定金额的投标</w:t>
      </w:r>
      <w:r>
        <w:rPr>
          <w:rFonts w:hint="eastAsia" w:ascii="宋体" w:hAnsi="宋体"/>
          <w:color w:val="auto"/>
          <w:kern w:val="0"/>
          <w:szCs w:val="21"/>
          <w:highlight w:val="none"/>
        </w:rPr>
        <w:t>保证金</w:t>
      </w:r>
      <w:r>
        <w:rPr>
          <w:rFonts w:hint="eastAsia" w:ascii="宋体" w:hAnsi="宋体"/>
          <w:color w:val="auto"/>
          <w:szCs w:val="21"/>
          <w:highlight w:val="none"/>
        </w:rPr>
        <w:t>。</w:t>
      </w:r>
    </w:p>
    <w:p w14:paraId="17DFE4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10、此次投标所提供的资料</w:t>
      </w:r>
      <w:r>
        <w:rPr>
          <w:rFonts w:hint="eastAsia" w:ascii="宋体" w:hAnsi="宋体" w:cs="宋体"/>
          <w:color w:val="auto"/>
          <w:kern w:val="0"/>
          <w:szCs w:val="21"/>
          <w:highlight w:val="none"/>
        </w:rPr>
        <w:t>、</w:t>
      </w:r>
      <w:r>
        <w:rPr>
          <w:rFonts w:ascii="宋体" w:hAnsi="宋体" w:cs="宋体"/>
          <w:color w:val="auto"/>
          <w:kern w:val="0"/>
          <w:szCs w:val="21"/>
          <w:highlight w:val="none"/>
        </w:rPr>
        <w:t>合同</w:t>
      </w:r>
      <w:r>
        <w:rPr>
          <w:rFonts w:hint="eastAsia" w:ascii="宋体" w:hAnsi="宋体" w:cs="宋体"/>
          <w:color w:val="auto"/>
          <w:kern w:val="0"/>
          <w:szCs w:val="21"/>
          <w:highlight w:val="none"/>
        </w:rPr>
        <w:t>的</w:t>
      </w:r>
      <w:r>
        <w:rPr>
          <w:rFonts w:ascii="宋体" w:hAnsi="宋体" w:cs="宋体"/>
          <w:color w:val="auto"/>
          <w:kern w:val="0"/>
          <w:szCs w:val="21"/>
          <w:highlight w:val="none"/>
        </w:rPr>
        <w:t>签</w:t>
      </w:r>
      <w:r>
        <w:rPr>
          <w:rFonts w:hint="eastAsia" w:ascii="宋体" w:hAnsi="宋体"/>
          <w:color w:val="auto"/>
          <w:szCs w:val="21"/>
          <w:highlight w:val="none"/>
        </w:rPr>
        <w:t>署</w:t>
      </w:r>
      <w:r>
        <w:rPr>
          <w:rFonts w:hint="eastAsia" w:ascii="宋体" w:hAnsi="宋体" w:cs="宋体"/>
          <w:color w:val="auto"/>
          <w:kern w:val="0"/>
          <w:szCs w:val="21"/>
          <w:highlight w:val="none"/>
        </w:rPr>
        <w:t>与履行的承诺等</w:t>
      </w:r>
      <w:r>
        <w:rPr>
          <w:rFonts w:hint="eastAsia" w:ascii="宋体" w:hAnsi="宋体"/>
          <w:color w:val="auto"/>
          <w:szCs w:val="21"/>
          <w:highlight w:val="none"/>
        </w:rPr>
        <w:t>如有虚假，本企业愿接受招标人、建设行政主管部门及其他有关部门依据有关法律法规与招标文件规定给予的处罚，并承担违约责任。</w:t>
      </w:r>
    </w:p>
    <w:p w14:paraId="1C6890FC">
      <w:pPr>
        <w:keepNext w:val="0"/>
        <w:keepLines w:val="0"/>
        <w:pageBreakBefore w:val="0"/>
        <w:widowControl w:val="0"/>
        <w:kinsoku/>
        <w:wordWrap/>
        <w:overflowPunct/>
        <w:topLinePunct w:val="0"/>
        <w:autoSpaceDE/>
        <w:autoSpaceDN/>
        <w:bidi w:val="0"/>
        <w:adjustRightInd/>
        <w:snapToGrid/>
        <w:spacing w:line="360" w:lineRule="auto"/>
        <w:ind w:firstLine="426" w:firstLineChars="202"/>
        <w:textAlignment w:val="auto"/>
        <w:rPr>
          <w:rFonts w:ascii="宋体" w:hAnsi="宋体"/>
          <w:b/>
          <w:color w:val="auto"/>
          <w:szCs w:val="21"/>
          <w:highlight w:val="none"/>
        </w:rPr>
      </w:pPr>
      <w:r>
        <w:rPr>
          <w:rFonts w:hint="eastAsia" w:ascii="宋体" w:hAnsi="宋体"/>
          <w:b/>
          <w:color w:val="auto"/>
          <w:szCs w:val="21"/>
          <w:highlight w:val="none"/>
        </w:rPr>
        <w:t>11、我方已经详细地阅读了全部招标文件及其附件，包括澄清及参考文件（如有）。我方已完全清晰理解招标文件的要求，不存在任何含糊不清和误解之处，同意放弃对这些文件所提出的异议和投诉的权利。</w:t>
      </w:r>
    </w:p>
    <w:p w14:paraId="49E28478">
      <w:pPr>
        <w:spacing w:line="360" w:lineRule="exact"/>
        <w:ind w:firstLine="2295" w:firstLineChars="1093"/>
        <w:rPr>
          <w:rFonts w:ascii="宋体" w:hAnsi="宋体"/>
          <w:color w:val="auto"/>
          <w:szCs w:val="21"/>
          <w:highlight w:val="none"/>
        </w:rPr>
      </w:pPr>
    </w:p>
    <w:p w14:paraId="7000F14C">
      <w:pPr>
        <w:spacing w:line="360" w:lineRule="auto"/>
        <w:ind w:firstLine="2295" w:firstLineChars="1093"/>
        <w:rPr>
          <w:rFonts w:ascii="宋体" w:hAnsi="宋体"/>
          <w:color w:val="auto"/>
          <w:szCs w:val="21"/>
          <w:highlight w:val="none"/>
          <w:u w:val="single"/>
        </w:rPr>
      </w:pPr>
      <w:r>
        <w:rPr>
          <w:rFonts w:hint="eastAsia" w:ascii="宋体" w:hAnsi="宋体" w:cs="宋体"/>
          <w:color w:val="auto"/>
          <w:kern w:val="0"/>
          <w:szCs w:val="21"/>
          <w:highlight w:val="none"/>
          <w:lang w:eastAsia="zh-CN"/>
        </w:rPr>
        <w:t>投标人</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（盖公章）</w:t>
      </w:r>
      <w:r>
        <w:rPr>
          <w:rFonts w:ascii="宋体" w:hAnsi="宋体"/>
          <w:color w:val="auto"/>
          <w:szCs w:val="21"/>
          <w:highlight w:val="none"/>
          <w:u w:val="single"/>
        </w:rPr>
        <w:t xml:space="preserve"> </w:t>
      </w:r>
    </w:p>
    <w:p w14:paraId="2617EF77">
      <w:pPr>
        <w:spacing w:line="360" w:lineRule="auto"/>
        <w:ind w:firstLine="2295" w:firstLineChars="1093"/>
        <w:rPr>
          <w:rFonts w:ascii="宋体" w:hAnsi="宋体"/>
          <w:color w:val="auto"/>
          <w:szCs w:val="21"/>
          <w:highlight w:val="none"/>
        </w:rPr>
      </w:pPr>
      <w:r>
        <w:rPr>
          <w:rFonts w:hint="eastAsia" w:ascii="宋体" w:hAnsi="宋体"/>
          <w:color w:val="auto"/>
          <w:szCs w:val="21"/>
          <w:highlight w:val="none"/>
        </w:rPr>
        <w:t>单位地址：</w:t>
      </w:r>
      <w:r>
        <w:rPr>
          <w:rFonts w:hint="eastAsia" w:ascii="宋体" w:hAnsi="宋体"/>
          <w:bCs/>
          <w:color w:val="auto"/>
          <w:szCs w:val="21"/>
          <w:highlight w:val="none"/>
          <w:u w:val="single"/>
        </w:rPr>
        <w:t xml:space="preserve">                                             .</w:t>
      </w:r>
    </w:p>
    <w:p w14:paraId="5EF33D77">
      <w:pPr>
        <w:spacing w:line="360" w:lineRule="auto"/>
        <w:ind w:firstLine="2295" w:firstLineChars="1093"/>
        <w:rPr>
          <w:rFonts w:ascii="宋体" w:hAns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14:paraId="1BA1D276">
      <w:pPr>
        <w:spacing w:line="360" w:lineRule="auto"/>
        <w:ind w:firstLine="2295" w:firstLineChars="1093"/>
        <w:rPr>
          <w:rFonts w:ascii="宋体" w:hAnsi="宋体"/>
          <w:color w:val="auto"/>
          <w:szCs w:val="21"/>
          <w:highlight w:val="none"/>
        </w:rPr>
      </w:pPr>
      <w:r>
        <w:rPr>
          <w:rFonts w:hint="eastAsia" w:ascii="宋体" w:hAnsi="宋体"/>
          <w:color w:val="auto"/>
          <w:szCs w:val="21"/>
          <w:highlight w:val="none"/>
        </w:rPr>
        <w:t>邮政编码：</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电话：</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传真：</w:t>
      </w:r>
      <w:r>
        <w:rPr>
          <w:rFonts w:hint="eastAsia" w:ascii="宋体" w:hAnsi="宋体"/>
          <w:bCs/>
          <w:color w:val="auto"/>
          <w:szCs w:val="21"/>
          <w:highlight w:val="none"/>
          <w:u w:val="single"/>
        </w:rPr>
        <w:t xml:space="preserve">          .</w:t>
      </w:r>
    </w:p>
    <w:p w14:paraId="08A63BCE">
      <w:pPr>
        <w:spacing w:line="360" w:lineRule="auto"/>
        <w:ind w:firstLine="2295" w:firstLineChars="1093"/>
        <w:rPr>
          <w:rFonts w:ascii="宋体" w:hAnsi="宋体"/>
          <w:color w:val="auto"/>
          <w:szCs w:val="21"/>
          <w:highlight w:val="none"/>
        </w:rPr>
      </w:pPr>
      <w:r>
        <w:rPr>
          <w:rFonts w:hint="eastAsia" w:ascii="宋体" w:hAnsi="宋体"/>
          <w:color w:val="auto"/>
          <w:szCs w:val="21"/>
          <w:highlight w:val="none"/>
        </w:rPr>
        <w:t>开户银行名称：</w:t>
      </w:r>
      <w:r>
        <w:rPr>
          <w:rFonts w:hint="eastAsia" w:ascii="宋体" w:hAnsi="宋体"/>
          <w:bCs/>
          <w:color w:val="auto"/>
          <w:szCs w:val="21"/>
          <w:highlight w:val="none"/>
          <w:u w:val="single"/>
        </w:rPr>
        <w:t xml:space="preserve">                                           .</w:t>
      </w:r>
    </w:p>
    <w:p w14:paraId="3EE224B7">
      <w:pPr>
        <w:spacing w:line="360" w:lineRule="auto"/>
        <w:ind w:firstLine="2295" w:firstLineChars="1093"/>
        <w:rPr>
          <w:rFonts w:ascii="宋体" w:hAnsi="宋体"/>
          <w:color w:val="auto"/>
          <w:szCs w:val="21"/>
          <w:highlight w:val="none"/>
        </w:rPr>
      </w:pPr>
      <w:r>
        <w:rPr>
          <w:rFonts w:hint="eastAsia" w:ascii="宋体" w:hAnsi="宋体"/>
          <w:color w:val="auto"/>
          <w:szCs w:val="21"/>
          <w:highlight w:val="none"/>
        </w:rPr>
        <w:t>开户银行账号：</w:t>
      </w:r>
      <w:r>
        <w:rPr>
          <w:rFonts w:hint="eastAsia" w:ascii="宋体" w:hAnsi="宋体"/>
          <w:bCs/>
          <w:color w:val="auto"/>
          <w:szCs w:val="21"/>
          <w:highlight w:val="none"/>
          <w:u w:val="single"/>
        </w:rPr>
        <w:t xml:space="preserve">                                           .</w:t>
      </w:r>
    </w:p>
    <w:p w14:paraId="1D5599F3">
      <w:pPr>
        <w:spacing w:line="360" w:lineRule="auto"/>
        <w:ind w:firstLine="2295" w:firstLineChars="1093"/>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29752F3">
      <w:pPr>
        <w:pStyle w:val="6"/>
        <w:outlineLvl w:val="2"/>
        <w:rPr>
          <w:color w:val="auto"/>
          <w:highlight w:val="none"/>
        </w:rPr>
      </w:pPr>
      <w:r>
        <w:rPr>
          <w:rFonts w:ascii="宋体" w:hAnsi="宋体"/>
          <w:color w:val="auto"/>
          <w:szCs w:val="21"/>
          <w:highlight w:val="none"/>
        </w:rPr>
        <w:br w:type="page"/>
      </w:r>
    </w:p>
    <w:p w14:paraId="202E4DE8">
      <w:pPr>
        <w:pStyle w:val="6"/>
        <w:spacing w:line="360" w:lineRule="auto"/>
        <w:jc w:val="center"/>
        <w:outlineLvl w:val="3"/>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lang w:val="en-US" w:eastAsia="zh-CN"/>
        </w:rPr>
        <w:t>四</w:t>
      </w:r>
      <w:r>
        <w:rPr>
          <w:rFonts w:hint="eastAsia" w:ascii="宋体" w:hAnsi="宋体" w:eastAsia="宋体" w:cs="Times New Roman"/>
          <w:b/>
          <w:bCs/>
          <w:color w:val="auto"/>
          <w:sz w:val="24"/>
          <w:highlight w:val="none"/>
        </w:rPr>
        <w:t>、分项报价表</w:t>
      </w:r>
    </w:p>
    <w:p w14:paraId="01E3BD76">
      <w:pPr>
        <w:pStyle w:val="6"/>
        <w:spacing w:line="360" w:lineRule="auto"/>
        <w:ind w:firstLine="480"/>
        <w:rPr>
          <w:color w:val="auto"/>
          <w:highlight w:val="none"/>
        </w:rPr>
      </w:pPr>
    </w:p>
    <w:p w14:paraId="358BCBA2">
      <w:pPr>
        <w:pStyle w:val="6"/>
        <w:spacing w:line="360" w:lineRule="auto"/>
        <w:ind w:firstLine="480"/>
        <w:rPr>
          <w:color w:val="auto"/>
          <w:sz w:val="21"/>
          <w:szCs w:val="21"/>
          <w:highlight w:val="none"/>
        </w:rPr>
      </w:pPr>
      <w:r>
        <w:rPr>
          <w:rFonts w:hint="eastAsia"/>
          <w:color w:val="auto"/>
          <w:sz w:val="21"/>
          <w:szCs w:val="21"/>
          <w:highlight w:val="none"/>
          <w:lang w:val="en-US" w:eastAsia="zh-CN"/>
        </w:rPr>
        <w:t>招标</w:t>
      </w:r>
      <w:r>
        <w:rPr>
          <w:color w:val="auto"/>
          <w:sz w:val="21"/>
          <w:szCs w:val="21"/>
          <w:highlight w:val="none"/>
        </w:rPr>
        <w:t>项目名称：</w:t>
      </w:r>
    </w:p>
    <w:p w14:paraId="59537C9E">
      <w:pPr>
        <w:pStyle w:val="6"/>
        <w:spacing w:line="360" w:lineRule="auto"/>
        <w:ind w:firstLine="480"/>
        <w:rPr>
          <w:color w:val="auto"/>
          <w:sz w:val="21"/>
          <w:szCs w:val="21"/>
          <w:highlight w:val="none"/>
        </w:rPr>
      </w:pPr>
      <w:r>
        <w:rPr>
          <w:color w:val="auto"/>
          <w:sz w:val="21"/>
          <w:szCs w:val="21"/>
          <w:highlight w:val="none"/>
        </w:rPr>
        <w:t>投标人名称：</w:t>
      </w:r>
    </w:p>
    <w:p w14:paraId="26A3A8CF">
      <w:pPr>
        <w:pStyle w:val="6"/>
        <w:spacing w:line="360" w:lineRule="auto"/>
        <w:rPr>
          <w:color w:val="auto"/>
          <w:sz w:val="21"/>
          <w:szCs w:val="21"/>
          <w:highlight w:val="none"/>
        </w:rPr>
      </w:pPr>
      <w:r>
        <w:rPr>
          <w:color w:val="auto"/>
          <w:sz w:val="21"/>
          <w:szCs w:val="21"/>
          <w:highlight w:val="none"/>
        </w:rPr>
        <w:t xml:space="preserve"> </w:t>
      </w:r>
      <w:r>
        <w:rPr>
          <w:rFonts w:hint="eastAsia"/>
          <w:color w:val="auto"/>
          <w:sz w:val="21"/>
          <w:szCs w:val="21"/>
          <w:highlight w:val="none"/>
          <w:lang w:val="en-US" w:eastAsia="zh-CN"/>
        </w:rPr>
        <w:t xml:space="preserve">   </w:t>
      </w:r>
      <w:r>
        <w:rPr>
          <w:color w:val="auto"/>
          <w:sz w:val="21"/>
          <w:szCs w:val="21"/>
          <w:highlight w:val="none"/>
        </w:rPr>
        <w:t>货币及单位：人民币/元</w:t>
      </w:r>
    </w:p>
    <w:tbl>
      <w:tblPr>
        <w:tblStyle w:val="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352024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6E8FD0D5">
            <w:pPr>
              <w:pStyle w:val="6"/>
              <w:spacing w:line="360" w:lineRule="auto"/>
              <w:rPr>
                <w:color w:val="auto"/>
                <w:sz w:val="21"/>
                <w:szCs w:val="21"/>
                <w:highlight w:val="none"/>
              </w:rPr>
            </w:pPr>
            <w:r>
              <w:rPr>
                <w:color w:val="auto"/>
                <w:sz w:val="21"/>
                <w:szCs w:val="21"/>
                <w:highlight w:val="none"/>
              </w:rPr>
              <w:t xml:space="preserve"> 品目号</w:t>
            </w:r>
          </w:p>
        </w:tc>
        <w:tc>
          <w:tcPr>
            <w:tcW w:w="831" w:type="dxa"/>
            <w:noWrap w:val="0"/>
            <w:vAlign w:val="top"/>
          </w:tcPr>
          <w:p w14:paraId="06FD85D1">
            <w:pPr>
              <w:pStyle w:val="6"/>
              <w:spacing w:line="360" w:lineRule="auto"/>
              <w:rPr>
                <w:color w:val="auto"/>
                <w:sz w:val="21"/>
                <w:szCs w:val="21"/>
                <w:highlight w:val="none"/>
              </w:rPr>
            </w:pPr>
            <w:r>
              <w:rPr>
                <w:color w:val="auto"/>
                <w:sz w:val="21"/>
                <w:szCs w:val="21"/>
                <w:highlight w:val="none"/>
              </w:rPr>
              <w:t xml:space="preserve"> 序号</w:t>
            </w:r>
          </w:p>
        </w:tc>
        <w:tc>
          <w:tcPr>
            <w:tcW w:w="831" w:type="dxa"/>
            <w:noWrap w:val="0"/>
            <w:vAlign w:val="top"/>
          </w:tcPr>
          <w:p w14:paraId="015CB593">
            <w:pPr>
              <w:pStyle w:val="6"/>
              <w:spacing w:line="360" w:lineRule="auto"/>
              <w:rPr>
                <w:color w:val="auto"/>
                <w:sz w:val="21"/>
                <w:szCs w:val="21"/>
                <w:highlight w:val="none"/>
              </w:rPr>
            </w:pPr>
            <w:r>
              <w:rPr>
                <w:color w:val="auto"/>
                <w:sz w:val="21"/>
                <w:szCs w:val="21"/>
                <w:highlight w:val="none"/>
              </w:rPr>
              <w:t xml:space="preserve"> 货物名称</w:t>
            </w:r>
          </w:p>
        </w:tc>
        <w:tc>
          <w:tcPr>
            <w:tcW w:w="831" w:type="dxa"/>
            <w:noWrap w:val="0"/>
            <w:vAlign w:val="top"/>
          </w:tcPr>
          <w:p w14:paraId="2B17E770">
            <w:pPr>
              <w:pStyle w:val="6"/>
              <w:spacing w:line="360" w:lineRule="auto"/>
              <w:rPr>
                <w:color w:val="auto"/>
                <w:sz w:val="21"/>
                <w:szCs w:val="21"/>
                <w:highlight w:val="none"/>
              </w:rPr>
            </w:pPr>
            <w:r>
              <w:rPr>
                <w:color w:val="auto"/>
                <w:sz w:val="21"/>
                <w:szCs w:val="21"/>
                <w:highlight w:val="none"/>
              </w:rPr>
              <w:t xml:space="preserve"> 规格型号</w:t>
            </w:r>
          </w:p>
        </w:tc>
        <w:tc>
          <w:tcPr>
            <w:tcW w:w="831" w:type="dxa"/>
            <w:noWrap w:val="0"/>
            <w:vAlign w:val="top"/>
          </w:tcPr>
          <w:p w14:paraId="09B4F6DB">
            <w:pPr>
              <w:pStyle w:val="6"/>
              <w:spacing w:line="360" w:lineRule="auto"/>
              <w:rPr>
                <w:color w:val="auto"/>
                <w:sz w:val="21"/>
                <w:szCs w:val="21"/>
                <w:highlight w:val="none"/>
              </w:rPr>
            </w:pPr>
            <w:r>
              <w:rPr>
                <w:color w:val="auto"/>
                <w:sz w:val="21"/>
                <w:szCs w:val="21"/>
                <w:highlight w:val="none"/>
              </w:rPr>
              <w:t xml:space="preserve"> 品牌</w:t>
            </w:r>
          </w:p>
        </w:tc>
        <w:tc>
          <w:tcPr>
            <w:tcW w:w="831" w:type="dxa"/>
            <w:noWrap w:val="0"/>
            <w:vAlign w:val="top"/>
          </w:tcPr>
          <w:p w14:paraId="0FE03149">
            <w:pPr>
              <w:pStyle w:val="6"/>
              <w:spacing w:line="360" w:lineRule="auto"/>
              <w:rPr>
                <w:color w:val="auto"/>
                <w:sz w:val="21"/>
                <w:szCs w:val="21"/>
                <w:highlight w:val="none"/>
              </w:rPr>
            </w:pPr>
            <w:r>
              <w:rPr>
                <w:color w:val="auto"/>
                <w:sz w:val="21"/>
                <w:szCs w:val="21"/>
                <w:highlight w:val="none"/>
              </w:rPr>
              <w:t xml:space="preserve"> 产地</w:t>
            </w:r>
          </w:p>
        </w:tc>
        <w:tc>
          <w:tcPr>
            <w:tcW w:w="831" w:type="dxa"/>
            <w:noWrap w:val="0"/>
            <w:vAlign w:val="top"/>
          </w:tcPr>
          <w:p w14:paraId="7710B588">
            <w:pPr>
              <w:pStyle w:val="6"/>
              <w:spacing w:line="360" w:lineRule="auto"/>
              <w:rPr>
                <w:color w:val="auto"/>
                <w:sz w:val="21"/>
                <w:szCs w:val="21"/>
                <w:highlight w:val="none"/>
              </w:rPr>
            </w:pPr>
            <w:r>
              <w:rPr>
                <w:color w:val="auto"/>
                <w:sz w:val="21"/>
                <w:szCs w:val="21"/>
                <w:highlight w:val="none"/>
              </w:rPr>
              <w:t xml:space="preserve"> 制造商名称</w:t>
            </w:r>
          </w:p>
        </w:tc>
        <w:tc>
          <w:tcPr>
            <w:tcW w:w="831" w:type="dxa"/>
            <w:noWrap w:val="0"/>
            <w:vAlign w:val="top"/>
          </w:tcPr>
          <w:p w14:paraId="22D9B6EA">
            <w:pPr>
              <w:pStyle w:val="6"/>
              <w:spacing w:line="360" w:lineRule="auto"/>
              <w:rPr>
                <w:color w:val="auto"/>
                <w:sz w:val="21"/>
                <w:szCs w:val="21"/>
                <w:highlight w:val="none"/>
              </w:rPr>
            </w:pPr>
            <w:r>
              <w:rPr>
                <w:color w:val="auto"/>
                <w:sz w:val="21"/>
                <w:szCs w:val="21"/>
                <w:highlight w:val="none"/>
              </w:rPr>
              <w:t xml:space="preserve"> 单价</w:t>
            </w:r>
          </w:p>
        </w:tc>
        <w:tc>
          <w:tcPr>
            <w:tcW w:w="831" w:type="dxa"/>
            <w:noWrap w:val="0"/>
            <w:vAlign w:val="top"/>
          </w:tcPr>
          <w:p w14:paraId="687FF720">
            <w:pPr>
              <w:pStyle w:val="6"/>
              <w:spacing w:line="360" w:lineRule="auto"/>
              <w:rPr>
                <w:color w:val="auto"/>
                <w:sz w:val="21"/>
                <w:szCs w:val="21"/>
                <w:highlight w:val="none"/>
              </w:rPr>
            </w:pPr>
            <w:r>
              <w:rPr>
                <w:color w:val="auto"/>
                <w:sz w:val="21"/>
                <w:szCs w:val="21"/>
                <w:highlight w:val="none"/>
              </w:rPr>
              <w:t xml:space="preserve"> 数量</w:t>
            </w:r>
          </w:p>
        </w:tc>
        <w:tc>
          <w:tcPr>
            <w:tcW w:w="831" w:type="dxa"/>
            <w:noWrap w:val="0"/>
            <w:vAlign w:val="top"/>
          </w:tcPr>
          <w:p w14:paraId="59A8AB02">
            <w:pPr>
              <w:pStyle w:val="6"/>
              <w:spacing w:line="360" w:lineRule="auto"/>
              <w:rPr>
                <w:color w:val="auto"/>
                <w:sz w:val="21"/>
                <w:szCs w:val="21"/>
                <w:highlight w:val="none"/>
              </w:rPr>
            </w:pPr>
            <w:r>
              <w:rPr>
                <w:color w:val="auto"/>
                <w:sz w:val="21"/>
                <w:szCs w:val="21"/>
                <w:highlight w:val="none"/>
              </w:rPr>
              <w:t xml:space="preserve"> 总价</w:t>
            </w:r>
          </w:p>
        </w:tc>
      </w:tr>
      <w:tr w14:paraId="63B745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74D2B57A">
            <w:pPr>
              <w:pStyle w:val="6"/>
              <w:spacing w:line="360" w:lineRule="auto"/>
              <w:jc w:val="center"/>
              <w:rPr>
                <w:color w:val="auto"/>
                <w:sz w:val="21"/>
                <w:szCs w:val="21"/>
                <w:highlight w:val="none"/>
              </w:rPr>
            </w:pPr>
            <w:r>
              <w:rPr>
                <w:color w:val="auto"/>
                <w:sz w:val="21"/>
                <w:szCs w:val="21"/>
                <w:highlight w:val="none"/>
              </w:rPr>
              <w:t>1</w:t>
            </w:r>
          </w:p>
        </w:tc>
        <w:tc>
          <w:tcPr>
            <w:tcW w:w="831" w:type="dxa"/>
            <w:noWrap w:val="0"/>
            <w:vAlign w:val="top"/>
          </w:tcPr>
          <w:p w14:paraId="016E69F2">
            <w:pPr>
              <w:spacing w:line="360" w:lineRule="auto"/>
              <w:rPr>
                <w:color w:val="auto"/>
                <w:sz w:val="21"/>
                <w:szCs w:val="21"/>
                <w:highlight w:val="none"/>
              </w:rPr>
            </w:pPr>
          </w:p>
        </w:tc>
        <w:tc>
          <w:tcPr>
            <w:tcW w:w="831" w:type="dxa"/>
            <w:noWrap w:val="0"/>
            <w:vAlign w:val="top"/>
          </w:tcPr>
          <w:p w14:paraId="04198B19">
            <w:pPr>
              <w:spacing w:line="360" w:lineRule="auto"/>
              <w:rPr>
                <w:color w:val="auto"/>
                <w:sz w:val="21"/>
                <w:szCs w:val="21"/>
                <w:highlight w:val="none"/>
              </w:rPr>
            </w:pPr>
          </w:p>
        </w:tc>
        <w:tc>
          <w:tcPr>
            <w:tcW w:w="831" w:type="dxa"/>
            <w:noWrap w:val="0"/>
            <w:vAlign w:val="top"/>
          </w:tcPr>
          <w:p w14:paraId="2C234B99">
            <w:pPr>
              <w:spacing w:line="360" w:lineRule="auto"/>
              <w:rPr>
                <w:color w:val="auto"/>
                <w:sz w:val="21"/>
                <w:szCs w:val="21"/>
                <w:highlight w:val="none"/>
              </w:rPr>
            </w:pPr>
          </w:p>
        </w:tc>
        <w:tc>
          <w:tcPr>
            <w:tcW w:w="831" w:type="dxa"/>
            <w:noWrap w:val="0"/>
            <w:vAlign w:val="top"/>
          </w:tcPr>
          <w:p w14:paraId="42819579">
            <w:pPr>
              <w:spacing w:line="360" w:lineRule="auto"/>
              <w:rPr>
                <w:color w:val="auto"/>
                <w:sz w:val="21"/>
                <w:szCs w:val="21"/>
                <w:highlight w:val="none"/>
              </w:rPr>
            </w:pPr>
          </w:p>
        </w:tc>
        <w:tc>
          <w:tcPr>
            <w:tcW w:w="831" w:type="dxa"/>
            <w:noWrap w:val="0"/>
            <w:vAlign w:val="top"/>
          </w:tcPr>
          <w:p w14:paraId="4224D1CB">
            <w:pPr>
              <w:spacing w:line="360" w:lineRule="auto"/>
              <w:rPr>
                <w:color w:val="auto"/>
                <w:sz w:val="21"/>
                <w:szCs w:val="21"/>
                <w:highlight w:val="none"/>
              </w:rPr>
            </w:pPr>
          </w:p>
        </w:tc>
        <w:tc>
          <w:tcPr>
            <w:tcW w:w="831" w:type="dxa"/>
            <w:noWrap w:val="0"/>
            <w:vAlign w:val="top"/>
          </w:tcPr>
          <w:p w14:paraId="755E0F5D">
            <w:pPr>
              <w:spacing w:line="360" w:lineRule="auto"/>
              <w:rPr>
                <w:color w:val="auto"/>
                <w:sz w:val="21"/>
                <w:szCs w:val="21"/>
                <w:highlight w:val="none"/>
              </w:rPr>
            </w:pPr>
          </w:p>
        </w:tc>
        <w:tc>
          <w:tcPr>
            <w:tcW w:w="831" w:type="dxa"/>
            <w:noWrap w:val="0"/>
            <w:vAlign w:val="top"/>
          </w:tcPr>
          <w:p w14:paraId="6F207AE8">
            <w:pPr>
              <w:spacing w:line="360" w:lineRule="auto"/>
              <w:rPr>
                <w:color w:val="auto"/>
                <w:sz w:val="21"/>
                <w:szCs w:val="21"/>
                <w:highlight w:val="none"/>
              </w:rPr>
            </w:pPr>
          </w:p>
        </w:tc>
        <w:tc>
          <w:tcPr>
            <w:tcW w:w="831" w:type="dxa"/>
            <w:noWrap w:val="0"/>
            <w:vAlign w:val="top"/>
          </w:tcPr>
          <w:p w14:paraId="7403206F">
            <w:pPr>
              <w:spacing w:line="360" w:lineRule="auto"/>
              <w:rPr>
                <w:color w:val="auto"/>
                <w:sz w:val="21"/>
                <w:szCs w:val="21"/>
                <w:highlight w:val="none"/>
              </w:rPr>
            </w:pPr>
          </w:p>
        </w:tc>
        <w:tc>
          <w:tcPr>
            <w:tcW w:w="831" w:type="dxa"/>
            <w:noWrap w:val="0"/>
            <w:vAlign w:val="top"/>
          </w:tcPr>
          <w:p w14:paraId="69CCE104">
            <w:pPr>
              <w:spacing w:line="360" w:lineRule="auto"/>
              <w:rPr>
                <w:color w:val="auto"/>
                <w:sz w:val="21"/>
                <w:szCs w:val="21"/>
                <w:highlight w:val="none"/>
              </w:rPr>
            </w:pPr>
          </w:p>
        </w:tc>
      </w:tr>
      <w:tr w14:paraId="05F4C4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0F843596">
            <w:pPr>
              <w:pStyle w:val="6"/>
              <w:spacing w:line="36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31" w:type="dxa"/>
            <w:noWrap w:val="0"/>
            <w:vAlign w:val="top"/>
          </w:tcPr>
          <w:p w14:paraId="59F629FC">
            <w:pPr>
              <w:spacing w:line="360" w:lineRule="auto"/>
              <w:rPr>
                <w:color w:val="auto"/>
                <w:sz w:val="21"/>
                <w:szCs w:val="21"/>
                <w:highlight w:val="none"/>
              </w:rPr>
            </w:pPr>
          </w:p>
        </w:tc>
        <w:tc>
          <w:tcPr>
            <w:tcW w:w="831" w:type="dxa"/>
            <w:noWrap w:val="0"/>
            <w:vAlign w:val="top"/>
          </w:tcPr>
          <w:p w14:paraId="1682133D">
            <w:pPr>
              <w:spacing w:line="360" w:lineRule="auto"/>
              <w:rPr>
                <w:color w:val="auto"/>
                <w:sz w:val="21"/>
                <w:szCs w:val="21"/>
                <w:highlight w:val="none"/>
              </w:rPr>
            </w:pPr>
          </w:p>
        </w:tc>
        <w:tc>
          <w:tcPr>
            <w:tcW w:w="831" w:type="dxa"/>
            <w:noWrap w:val="0"/>
            <w:vAlign w:val="top"/>
          </w:tcPr>
          <w:p w14:paraId="72B3F579">
            <w:pPr>
              <w:spacing w:line="360" w:lineRule="auto"/>
              <w:rPr>
                <w:color w:val="auto"/>
                <w:sz w:val="21"/>
                <w:szCs w:val="21"/>
                <w:highlight w:val="none"/>
              </w:rPr>
            </w:pPr>
          </w:p>
        </w:tc>
        <w:tc>
          <w:tcPr>
            <w:tcW w:w="831" w:type="dxa"/>
            <w:noWrap w:val="0"/>
            <w:vAlign w:val="top"/>
          </w:tcPr>
          <w:p w14:paraId="2C9EED9E">
            <w:pPr>
              <w:spacing w:line="360" w:lineRule="auto"/>
              <w:rPr>
                <w:color w:val="auto"/>
                <w:sz w:val="21"/>
                <w:szCs w:val="21"/>
                <w:highlight w:val="none"/>
              </w:rPr>
            </w:pPr>
          </w:p>
        </w:tc>
        <w:tc>
          <w:tcPr>
            <w:tcW w:w="831" w:type="dxa"/>
            <w:noWrap w:val="0"/>
            <w:vAlign w:val="top"/>
          </w:tcPr>
          <w:p w14:paraId="7C69C8D5">
            <w:pPr>
              <w:spacing w:line="360" w:lineRule="auto"/>
              <w:rPr>
                <w:color w:val="auto"/>
                <w:sz w:val="21"/>
                <w:szCs w:val="21"/>
                <w:highlight w:val="none"/>
              </w:rPr>
            </w:pPr>
          </w:p>
        </w:tc>
        <w:tc>
          <w:tcPr>
            <w:tcW w:w="831" w:type="dxa"/>
            <w:noWrap w:val="0"/>
            <w:vAlign w:val="top"/>
          </w:tcPr>
          <w:p w14:paraId="611FFC7A">
            <w:pPr>
              <w:spacing w:line="360" w:lineRule="auto"/>
              <w:rPr>
                <w:color w:val="auto"/>
                <w:sz w:val="21"/>
                <w:szCs w:val="21"/>
                <w:highlight w:val="none"/>
              </w:rPr>
            </w:pPr>
          </w:p>
        </w:tc>
        <w:tc>
          <w:tcPr>
            <w:tcW w:w="831" w:type="dxa"/>
            <w:noWrap w:val="0"/>
            <w:vAlign w:val="top"/>
          </w:tcPr>
          <w:p w14:paraId="555C53B7">
            <w:pPr>
              <w:spacing w:line="360" w:lineRule="auto"/>
              <w:rPr>
                <w:color w:val="auto"/>
                <w:sz w:val="21"/>
                <w:szCs w:val="21"/>
                <w:highlight w:val="none"/>
              </w:rPr>
            </w:pPr>
          </w:p>
        </w:tc>
        <w:tc>
          <w:tcPr>
            <w:tcW w:w="831" w:type="dxa"/>
            <w:noWrap w:val="0"/>
            <w:vAlign w:val="top"/>
          </w:tcPr>
          <w:p w14:paraId="66112A34">
            <w:pPr>
              <w:spacing w:line="360" w:lineRule="auto"/>
              <w:rPr>
                <w:color w:val="auto"/>
                <w:sz w:val="21"/>
                <w:szCs w:val="21"/>
                <w:highlight w:val="none"/>
              </w:rPr>
            </w:pPr>
          </w:p>
        </w:tc>
        <w:tc>
          <w:tcPr>
            <w:tcW w:w="831" w:type="dxa"/>
            <w:noWrap w:val="0"/>
            <w:vAlign w:val="top"/>
          </w:tcPr>
          <w:p w14:paraId="5D4FEE5C">
            <w:pPr>
              <w:spacing w:line="360" w:lineRule="auto"/>
              <w:rPr>
                <w:color w:val="auto"/>
                <w:sz w:val="21"/>
                <w:szCs w:val="21"/>
                <w:highlight w:val="none"/>
              </w:rPr>
            </w:pPr>
          </w:p>
        </w:tc>
      </w:tr>
      <w:tr w14:paraId="2F2181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521B5312">
            <w:pPr>
              <w:pStyle w:val="6"/>
              <w:spacing w:line="36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831" w:type="dxa"/>
            <w:noWrap w:val="0"/>
            <w:vAlign w:val="top"/>
          </w:tcPr>
          <w:p w14:paraId="6887A728">
            <w:pPr>
              <w:spacing w:line="360" w:lineRule="auto"/>
              <w:rPr>
                <w:color w:val="auto"/>
                <w:sz w:val="21"/>
                <w:szCs w:val="21"/>
                <w:highlight w:val="none"/>
              </w:rPr>
            </w:pPr>
          </w:p>
        </w:tc>
        <w:tc>
          <w:tcPr>
            <w:tcW w:w="831" w:type="dxa"/>
            <w:noWrap w:val="0"/>
            <w:vAlign w:val="top"/>
          </w:tcPr>
          <w:p w14:paraId="0DBF5615">
            <w:pPr>
              <w:spacing w:line="360" w:lineRule="auto"/>
              <w:rPr>
                <w:color w:val="auto"/>
                <w:sz w:val="21"/>
                <w:szCs w:val="21"/>
                <w:highlight w:val="none"/>
              </w:rPr>
            </w:pPr>
          </w:p>
        </w:tc>
        <w:tc>
          <w:tcPr>
            <w:tcW w:w="831" w:type="dxa"/>
            <w:noWrap w:val="0"/>
            <w:vAlign w:val="top"/>
          </w:tcPr>
          <w:p w14:paraId="02D80FEB">
            <w:pPr>
              <w:spacing w:line="360" w:lineRule="auto"/>
              <w:rPr>
                <w:color w:val="auto"/>
                <w:sz w:val="21"/>
                <w:szCs w:val="21"/>
                <w:highlight w:val="none"/>
              </w:rPr>
            </w:pPr>
          </w:p>
        </w:tc>
        <w:tc>
          <w:tcPr>
            <w:tcW w:w="831" w:type="dxa"/>
            <w:noWrap w:val="0"/>
            <w:vAlign w:val="top"/>
          </w:tcPr>
          <w:p w14:paraId="3A417341">
            <w:pPr>
              <w:spacing w:line="360" w:lineRule="auto"/>
              <w:rPr>
                <w:color w:val="auto"/>
                <w:sz w:val="21"/>
                <w:szCs w:val="21"/>
                <w:highlight w:val="none"/>
              </w:rPr>
            </w:pPr>
          </w:p>
        </w:tc>
        <w:tc>
          <w:tcPr>
            <w:tcW w:w="831" w:type="dxa"/>
            <w:noWrap w:val="0"/>
            <w:vAlign w:val="top"/>
          </w:tcPr>
          <w:p w14:paraId="333CBEE3">
            <w:pPr>
              <w:spacing w:line="360" w:lineRule="auto"/>
              <w:rPr>
                <w:color w:val="auto"/>
                <w:sz w:val="21"/>
                <w:szCs w:val="21"/>
                <w:highlight w:val="none"/>
              </w:rPr>
            </w:pPr>
          </w:p>
        </w:tc>
        <w:tc>
          <w:tcPr>
            <w:tcW w:w="831" w:type="dxa"/>
            <w:noWrap w:val="0"/>
            <w:vAlign w:val="top"/>
          </w:tcPr>
          <w:p w14:paraId="0FE458D5">
            <w:pPr>
              <w:spacing w:line="360" w:lineRule="auto"/>
              <w:rPr>
                <w:color w:val="auto"/>
                <w:sz w:val="21"/>
                <w:szCs w:val="21"/>
                <w:highlight w:val="none"/>
              </w:rPr>
            </w:pPr>
          </w:p>
        </w:tc>
        <w:tc>
          <w:tcPr>
            <w:tcW w:w="831" w:type="dxa"/>
            <w:noWrap w:val="0"/>
            <w:vAlign w:val="top"/>
          </w:tcPr>
          <w:p w14:paraId="08F0F352">
            <w:pPr>
              <w:spacing w:line="360" w:lineRule="auto"/>
              <w:rPr>
                <w:color w:val="auto"/>
                <w:sz w:val="21"/>
                <w:szCs w:val="21"/>
                <w:highlight w:val="none"/>
              </w:rPr>
            </w:pPr>
          </w:p>
        </w:tc>
        <w:tc>
          <w:tcPr>
            <w:tcW w:w="831" w:type="dxa"/>
            <w:noWrap w:val="0"/>
            <w:vAlign w:val="top"/>
          </w:tcPr>
          <w:p w14:paraId="3E35B902">
            <w:pPr>
              <w:spacing w:line="360" w:lineRule="auto"/>
              <w:rPr>
                <w:color w:val="auto"/>
                <w:sz w:val="21"/>
                <w:szCs w:val="21"/>
                <w:highlight w:val="none"/>
              </w:rPr>
            </w:pPr>
          </w:p>
        </w:tc>
        <w:tc>
          <w:tcPr>
            <w:tcW w:w="831" w:type="dxa"/>
            <w:noWrap w:val="0"/>
            <w:vAlign w:val="top"/>
          </w:tcPr>
          <w:p w14:paraId="335DA008">
            <w:pPr>
              <w:spacing w:line="360" w:lineRule="auto"/>
              <w:rPr>
                <w:color w:val="auto"/>
                <w:sz w:val="21"/>
                <w:szCs w:val="21"/>
                <w:highlight w:val="none"/>
              </w:rPr>
            </w:pPr>
          </w:p>
        </w:tc>
      </w:tr>
      <w:tr w14:paraId="0B1461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471F7ED8">
            <w:pPr>
              <w:pStyle w:val="6"/>
              <w:spacing w:line="36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831" w:type="dxa"/>
            <w:noWrap w:val="0"/>
            <w:vAlign w:val="top"/>
          </w:tcPr>
          <w:p w14:paraId="0EE95465">
            <w:pPr>
              <w:spacing w:line="360" w:lineRule="auto"/>
              <w:rPr>
                <w:color w:val="auto"/>
                <w:sz w:val="21"/>
                <w:szCs w:val="21"/>
                <w:highlight w:val="none"/>
              </w:rPr>
            </w:pPr>
          </w:p>
        </w:tc>
        <w:tc>
          <w:tcPr>
            <w:tcW w:w="831" w:type="dxa"/>
            <w:noWrap w:val="0"/>
            <w:vAlign w:val="top"/>
          </w:tcPr>
          <w:p w14:paraId="1024EB14">
            <w:pPr>
              <w:spacing w:line="360" w:lineRule="auto"/>
              <w:rPr>
                <w:color w:val="auto"/>
                <w:sz w:val="21"/>
                <w:szCs w:val="21"/>
                <w:highlight w:val="none"/>
              </w:rPr>
            </w:pPr>
          </w:p>
        </w:tc>
        <w:tc>
          <w:tcPr>
            <w:tcW w:w="831" w:type="dxa"/>
            <w:noWrap w:val="0"/>
            <w:vAlign w:val="top"/>
          </w:tcPr>
          <w:p w14:paraId="479A6F84">
            <w:pPr>
              <w:spacing w:line="360" w:lineRule="auto"/>
              <w:rPr>
                <w:color w:val="auto"/>
                <w:sz w:val="21"/>
                <w:szCs w:val="21"/>
                <w:highlight w:val="none"/>
              </w:rPr>
            </w:pPr>
          </w:p>
        </w:tc>
        <w:tc>
          <w:tcPr>
            <w:tcW w:w="831" w:type="dxa"/>
            <w:noWrap w:val="0"/>
            <w:vAlign w:val="top"/>
          </w:tcPr>
          <w:p w14:paraId="40954728">
            <w:pPr>
              <w:spacing w:line="360" w:lineRule="auto"/>
              <w:rPr>
                <w:color w:val="auto"/>
                <w:sz w:val="21"/>
                <w:szCs w:val="21"/>
                <w:highlight w:val="none"/>
              </w:rPr>
            </w:pPr>
          </w:p>
        </w:tc>
        <w:tc>
          <w:tcPr>
            <w:tcW w:w="831" w:type="dxa"/>
            <w:noWrap w:val="0"/>
            <w:vAlign w:val="top"/>
          </w:tcPr>
          <w:p w14:paraId="42FA725B">
            <w:pPr>
              <w:spacing w:line="360" w:lineRule="auto"/>
              <w:rPr>
                <w:color w:val="auto"/>
                <w:sz w:val="21"/>
                <w:szCs w:val="21"/>
                <w:highlight w:val="none"/>
              </w:rPr>
            </w:pPr>
          </w:p>
        </w:tc>
        <w:tc>
          <w:tcPr>
            <w:tcW w:w="831" w:type="dxa"/>
            <w:noWrap w:val="0"/>
            <w:vAlign w:val="top"/>
          </w:tcPr>
          <w:p w14:paraId="5F320704">
            <w:pPr>
              <w:spacing w:line="360" w:lineRule="auto"/>
              <w:rPr>
                <w:color w:val="auto"/>
                <w:sz w:val="21"/>
                <w:szCs w:val="21"/>
                <w:highlight w:val="none"/>
              </w:rPr>
            </w:pPr>
          </w:p>
        </w:tc>
        <w:tc>
          <w:tcPr>
            <w:tcW w:w="831" w:type="dxa"/>
            <w:noWrap w:val="0"/>
            <w:vAlign w:val="top"/>
          </w:tcPr>
          <w:p w14:paraId="109BA2B4">
            <w:pPr>
              <w:spacing w:line="360" w:lineRule="auto"/>
              <w:rPr>
                <w:color w:val="auto"/>
                <w:sz w:val="21"/>
                <w:szCs w:val="21"/>
                <w:highlight w:val="none"/>
              </w:rPr>
            </w:pPr>
          </w:p>
        </w:tc>
        <w:tc>
          <w:tcPr>
            <w:tcW w:w="831" w:type="dxa"/>
            <w:noWrap w:val="0"/>
            <w:vAlign w:val="top"/>
          </w:tcPr>
          <w:p w14:paraId="05BBAF5E">
            <w:pPr>
              <w:spacing w:line="360" w:lineRule="auto"/>
              <w:rPr>
                <w:color w:val="auto"/>
                <w:sz w:val="21"/>
                <w:szCs w:val="21"/>
                <w:highlight w:val="none"/>
              </w:rPr>
            </w:pPr>
          </w:p>
        </w:tc>
        <w:tc>
          <w:tcPr>
            <w:tcW w:w="831" w:type="dxa"/>
            <w:noWrap w:val="0"/>
            <w:vAlign w:val="top"/>
          </w:tcPr>
          <w:p w14:paraId="4AE8ED97">
            <w:pPr>
              <w:spacing w:line="360" w:lineRule="auto"/>
              <w:rPr>
                <w:color w:val="auto"/>
                <w:sz w:val="21"/>
                <w:szCs w:val="21"/>
                <w:highlight w:val="none"/>
              </w:rPr>
            </w:pPr>
          </w:p>
        </w:tc>
      </w:tr>
      <w:tr w14:paraId="0D6C5F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45125270">
            <w:pPr>
              <w:pStyle w:val="6"/>
              <w:spacing w:line="36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831" w:type="dxa"/>
            <w:noWrap w:val="0"/>
            <w:vAlign w:val="top"/>
          </w:tcPr>
          <w:p w14:paraId="06CE971F">
            <w:pPr>
              <w:spacing w:line="360" w:lineRule="auto"/>
              <w:rPr>
                <w:color w:val="auto"/>
                <w:sz w:val="21"/>
                <w:szCs w:val="21"/>
                <w:highlight w:val="none"/>
              </w:rPr>
            </w:pPr>
          </w:p>
        </w:tc>
        <w:tc>
          <w:tcPr>
            <w:tcW w:w="831" w:type="dxa"/>
            <w:noWrap w:val="0"/>
            <w:vAlign w:val="top"/>
          </w:tcPr>
          <w:p w14:paraId="41109570">
            <w:pPr>
              <w:spacing w:line="360" w:lineRule="auto"/>
              <w:rPr>
                <w:color w:val="auto"/>
                <w:sz w:val="21"/>
                <w:szCs w:val="21"/>
                <w:highlight w:val="none"/>
              </w:rPr>
            </w:pPr>
          </w:p>
        </w:tc>
        <w:tc>
          <w:tcPr>
            <w:tcW w:w="831" w:type="dxa"/>
            <w:noWrap w:val="0"/>
            <w:vAlign w:val="top"/>
          </w:tcPr>
          <w:p w14:paraId="4FB52DEF">
            <w:pPr>
              <w:spacing w:line="360" w:lineRule="auto"/>
              <w:rPr>
                <w:color w:val="auto"/>
                <w:sz w:val="21"/>
                <w:szCs w:val="21"/>
                <w:highlight w:val="none"/>
              </w:rPr>
            </w:pPr>
          </w:p>
        </w:tc>
        <w:tc>
          <w:tcPr>
            <w:tcW w:w="831" w:type="dxa"/>
            <w:noWrap w:val="0"/>
            <w:vAlign w:val="top"/>
          </w:tcPr>
          <w:p w14:paraId="6316DDA9">
            <w:pPr>
              <w:spacing w:line="360" w:lineRule="auto"/>
              <w:rPr>
                <w:color w:val="auto"/>
                <w:sz w:val="21"/>
                <w:szCs w:val="21"/>
                <w:highlight w:val="none"/>
              </w:rPr>
            </w:pPr>
          </w:p>
        </w:tc>
        <w:tc>
          <w:tcPr>
            <w:tcW w:w="831" w:type="dxa"/>
            <w:noWrap w:val="0"/>
            <w:vAlign w:val="top"/>
          </w:tcPr>
          <w:p w14:paraId="1ED68862">
            <w:pPr>
              <w:spacing w:line="360" w:lineRule="auto"/>
              <w:rPr>
                <w:color w:val="auto"/>
                <w:sz w:val="21"/>
                <w:szCs w:val="21"/>
                <w:highlight w:val="none"/>
              </w:rPr>
            </w:pPr>
          </w:p>
        </w:tc>
        <w:tc>
          <w:tcPr>
            <w:tcW w:w="831" w:type="dxa"/>
            <w:noWrap w:val="0"/>
            <w:vAlign w:val="top"/>
          </w:tcPr>
          <w:p w14:paraId="289A6CB0">
            <w:pPr>
              <w:spacing w:line="360" w:lineRule="auto"/>
              <w:rPr>
                <w:color w:val="auto"/>
                <w:sz w:val="21"/>
                <w:szCs w:val="21"/>
                <w:highlight w:val="none"/>
              </w:rPr>
            </w:pPr>
          </w:p>
        </w:tc>
        <w:tc>
          <w:tcPr>
            <w:tcW w:w="831" w:type="dxa"/>
            <w:noWrap w:val="0"/>
            <w:vAlign w:val="top"/>
          </w:tcPr>
          <w:p w14:paraId="299D244A">
            <w:pPr>
              <w:spacing w:line="360" w:lineRule="auto"/>
              <w:rPr>
                <w:color w:val="auto"/>
                <w:sz w:val="21"/>
                <w:szCs w:val="21"/>
                <w:highlight w:val="none"/>
              </w:rPr>
            </w:pPr>
          </w:p>
        </w:tc>
        <w:tc>
          <w:tcPr>
            <w:tcW w:w="831" w:type="dxa"/>
            <w:noWrap w:val="0"/>
            <w:vAlign w:val="top"/>
          </w:tcPr>
          <w:p w14:paraId="14909E9C">
            <w:pPr>
              <w:spacing w:line="360" w:lineRule="auto"/>
              <w:rPr>
                <w:color w:val="auto"/>
                <w:sz w:val="21"/>
                <w:szCs w:val="21"/>
                <w:highlight w:val="none"/>
              </w:rPr>
            </w:pPr>
          </w:p>
        </w:tc>
        <w:tc>
          <w:tcPr>
            <w:tcW w:w="831" w:type="dxa"/>
            <w:noWrap w:val="0"/>
            <w:vAlign w:val="top"/>
          </w:tcPr>
          <w:p w14:paraId="55C3BD8A">
            <w:pPr>
              <w:spacing w:line="360" w:lineRule="auto"/>
              <w:rPr>
                <w:color w:val="auto"/>
                <w:sz w:val="21"/>
                <w:szCs w:val="21"/>
                <w:highlight w:val="none"/>
              </w:rPr>
            </w:pPr>
          </w:p>
        </w:tc>
      </w:tr>
    </w:tbl>
    <w:p w14:paraId="63831200">
      <w:pPr>
        <w:pStyle w:val="6"/>
        <w:spacing w:line="360" w:lineRule="auto"/>
        <w:rPr>
          <w:color w:val="auto"/>
          <w:sz w:val="21"/>
          <w:szCs w:val="21"/>
          <w:highlight w:val="none"/>
        </w:rPr>
      </w:pPr>
      <w:r>
        <w:rPr>
          <w:color w:val="auto"/>
          <w:sz w:val="21"/>
          <w:szCs w:val="21"/>
          <w:highlight w:val="none"/>
        </w:rPr>
        <w:br w:type="textWrapping"/>
      </w:r>
    </w:p>
    <w:p w14:paraId="17F23086">
      <w:pPr>
        <w:pStyle w:val="6"/>
        <w:spacing w:line="360" w:lineRule="auto"/>
        <w:rPr>
          <w:rFonts w:hint="eastAsia" w:ascii="宋体" w:hAnsi="宋体" w:eastAsia="宋体" w:cs="Times New Roman"/>
          <w:color w:val="auto"/>
          <w:sz w:val="21"/>
          <w:szCs w:val="21"/>
          <w:highlight w:val="none"/>
          <w:lang w:eastAsia="zh-CN"/>
        </w:rPr>
      </w:pPr>
      <w:r>
        <w:rPr>
          <w:color w:val="auto"/>
          <w:sz w:val="21"/>
          <w:szCs w:val="21"/>
          <w:highlight w:val="none"/>
        </w:rPr>
        <w:t xml:space="preserve"> </w:t>
      </w:r>
      <w:r>
        <w:rPr>
          <w:rFonts w:hint="eastAsia"/>
          <w:color w:val="auto"/>
          <w:sz w:val="21"/>
          <w:szCs w:val="21"/>
          <w:highlight w:val="none"/>
          <w:lang w:val="en-US" w:eastAsia="zh-CN"/>
        </w:rPr>
        <w:t xml:space="preserve">  注：1.单价中包含</w:t>
      </w:r>
      <w:r>
        <w:rPr>
          <w:rFonts w:hint="eastAsia" w:ascii="宋体" w:hAnsi="宋体" w:eastAsia="宋体" w:cs="Times New Roman"/>
          <w:color w:val="auto"/>
          <w:sz w:val="21"/>
          <w:szCs w:val="21"/>
          <w:highlight w:val="none"/>
        </w:rPr>
        <w:t>税费、运输、</w:t>
      </w:r>
      <w:r>
        <w:rPr>
          <w:rFonts w:hint="eastAsia" w:ascii="宋体" w:hAnsi="宋体" w:eastAsia="宋体" w:cs="Times New Roman"/>
          <w:color w:val="auto"/>
          <w:sz w:val="21"/>
          <w:szCs w:val="21"/>
          <w:highlight w:val="none"/>
          <w:lang w:val="en-US" w:eastAsia="zh-CN"/>
        </w:rPr>
        <w:t>保管、</w:t>
      </w:r>
      <w:r>
        <w:rPr>
          <w:rFonts w:hint="eastAsia" w:ascii="宋体" w:hAnsi="宋体" w:eastAsia="宋体" w:cs="Times New Roman"/>
          <w:color w:val="auto"/>
          <w:sz w:val="21"/>
          <w:szCs w:val="21"/>
          <w:highlight w:val="none"/>
        </w:rPr>
        <w:t>安装、</w:t>
      </w:r>
      <w:r>
        <w:rPr>
          <w:rFonts w:hint="eastAsia" w:ascii="宋体" w:hAnsi="宋体" w:eastAsia="宋体" w:cs="Times New Roman"/>
          <w:color w:val="auto"/>
          <w:sz w:val="21"/>
          <w:szCs w:val="21"/>
          <w:highlight w:val="none"/>
          <w:lang w:val="en-US" w:eastAsia="zh-CN"/>
        </w:rPr>
        <w:t>调试、保险、验收、</w:t>
      </w:r>
      <w:r>
        <w:rPr>
          <w:rFonts w:hint="eastAsia" w:ascii="宋体" w:hAnsi="宋体" w:eastAsia="宋体" w:cs="Times New Roman"/>
          <w:color w:val="auto"/>
          <w:sz w:val="21"/>
          <w:szCs w:val="21"/>
          <w:highlight w:val="none"/>
        </w:rPr>
        <w:t>培训</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售后服务</w:t>
      </w:r>
      <w:r>
        <w:rPr>
          <w:rFonts w:hint="eastAsia" w:ascii="宋体" w:hAnsi="宋体" w:eastAsia="宋体" w:cs="Times New Roman"/>
          <w:color w:val="auto"/>
          <w:sz w:val="21"/>
          <w:szCs w:val="21"/>
          <w:highlight w:val="none"/>
        </w:rPr>
        <w:t>费等</w:t>
      </w:r>
      <w:r>
        <w:rPr>
          <w:rFonts w:hint="eastAsia" w:ascii="宋体" w:hAnsi="宋体" w:eastAsia="宋体" w:cs="Times New Roman"/>
          <w:color w:val="auto"/>
          <w:sz w:val="21"/>
          <w:szCs w:val="21"/>
          <w:highlight w:val="none"/>
          <w:lang w:eastAsia="zh-CN"/>
        </w:rPr>
        <w:t>。</w:t>
      </w:r>
    </w:p>
    <w:p w14:paraId="4B0D3EA5">
      <w:pPr>
        <w:pStyle w:val="6"/>
        <w:spacing w:line="360" w:lineRule="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 xml:space="preserve">       2.单价与总价以元为单位，保留两位小数，第三位小数四舍五入。</w:t>
      </w:r>
    </w:p>
    <w:p w14:paraId="64ADF00D">
      <w:pPr>
        <w:pStyle w:val="6"/>
        <w:spacing w:line="360" w:lineRule="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 xml:space="preserve">       </w:t>
      </w:r>
    </w:p>
    <w:p w14:paraId="054D4311">
      <w:pPr>
        <w:pStyle w:val="6"/>
        <w:spacing w:line="360" w:lineRule="auto"/>
        <w:ind w:firstLine="210" w:firstLineChars="100"/>
        <w:rPr>
          <w:rFonts w:hint="eastAsia" w:ascii="宋体" w:hAnsi="宋体" w:cs="宋体"/>
          <w:color w:val="auto"/>
          <w:kern w:val="0"/>
          <w:sz w:val="21"/>
          <w:szCs w:val="21"/>
          <w:highlight w:val="none"/>
        </w:rPr>
      </w:pPr>
    </w:p>
    <w:p w14:paraId="050B5FFD">
      <w:pPr>
        <w:pStyle w:val="6"/>
        <w:spacing w:line="360" w:lineRule="auto"/>
        <w:ind w:firstLine="210" w:firstLineChars="100"/>
        <w:rPr>
          <w:color w:val="auto"/>
          <w:sz w:val="21"/>
          <w:szCs w:val="21"/>
          <w:highlight w:val="none"/>
        </w:rPr>
      </w:pPr>
      <w:r>
        <w:rPr>
          <w:rFonts w:hint="eastAsia" w:ascii="宋体" w:hAnsi="宋体" w:cs="宋体"/>
          <w:color w:val="auto"/>
          <w:kern w:val="0"/>
          <w:sz w:val="21"/>
          <w:szCs w:val="21"/>
          <w:highlight w:val="none"/>
          <w:lang w:eastAsia="zh-CN"/>
        </w:rPr>
        <w:t>投标人</w:t>
      </w:r>
      <w:r>
        <w:rPr>
          <w:color w:val="auto"/>
          <w:sz w:val="21"/>
          <w:szCs w:val="21"/>
          <w:highlight w:val="none"/>
        </w:rPr>
        <w:t>：</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（盖公章）</w:t>
      </w:r>
    </w:p>
    <w:p w14:paraId="75E57394">
      <w:pPr>
        <w:pStyle w:val="6"/>
        <w:spacing w:line="360" w:lineRule="auto"/>
        <w:ind w:firstLine="210" w:firstLineChars="100"/>
        <w:rPr>
          <w:color w:val="auto"/>
          <w:sz w:val="21"/>
          <w:szCs w:val="21"/>
          <w:highlight w:val="none"/>
        </w:rPr>
      </w:pPr>
      <w:r>
        <w:rPr>
          <w:color w:val="auto"/>
          <w:sz w:val="21"/>
          <w:szCs w:val="21"/>
          <w:highlight w:val="none"/>
        </w:rPr>
        <w:t>日期：</w:t>
      </w:r>
      <w:r>
        <w:rPr>
          <w:rFonts w:hint="eastAsia"/>
          <w:color w:val="auto"/>
          <w:sz w:val="21"/>
          <w:szCs w:val="21"/>
          <w:highlight w:val="none"/>
          <w:lang w:val="en-US" w:eastAsia="zh-CN"/>
        </w:rPr>
        <w:t xml:space="preserve"> </w:t>
      </w:r>
      <w:r>
        <w:rPr>
          <w:color w:val="auto"/>
          <w:sz w:val="21"/>
          <w:szCs w:val="21"/>
          <w:highlight w:val="none"/>
        </w:rPr>
        <w:t xml:space="preserve"> 年 </w:t>
      </w:r>
      <w:r>
        <w:rPr>
          <w:rFonts w:hint="eastAsia"/>
          <w:color w:val="auto"/>
          <w:sz w:val="21"/>
          <w:szCs w:val="21"/>
          <w:highlight w:val="none"/>
          <w:lang w:val="en-US" w:eastAsia="zh-CN"/>
        </w:rPr>
        <w:t xml:space="preserve"> </w:t>
      </w:r>
      <w:r>
        <w:rPr>
          <w:color w:val="auto"/>
          <w:sz w:val="21"/>
          <w:szCs w:val="21"/>
          <w:highlight w:val="none"/>
        </w:rPr>
        <w:t xml:space="preserve">月 </w:t>
      </w:r>
      <w:r>
        <w:rPr>
          <w:rFonts w:hint="eastAsia"/>
          <w:color w:val="auto"/>
          <w:sz w:val="21"/>
          <w:szCs w:val="21"/>
          <w:highlight w:val="none"/>
          <w:lang w:val="en-US" w:eastAsia="zh-CN"/>
        </w:rPr>
        <w:t xml:space="preserve"> </w:t>
      </w:r>
      <w:r>
        <w:rPr>
          <w:color w:val="auto"/>
          <w:sz w:val="21"/>
          <w:szCs w:val="21"/>
          <w:highlight w:val="none"/>
        </w:rPr>
        <w:t>日</w:t>
      </w:r>
    </w:p>
    <w:p w14:paraId="3CA287C6">
      <w:pPr>
        <w:autoSpaceDE w:val="0"/>
        <w:autoSpaceDN w:val="0"/>
        <w:adjustRightInd w:val="0"/>
        <w:spacing w:line="360" w:lineRule="auto"/>
        <w:jc w:val="center"/>
        <w:rPr>
          <w:rFonts w:ascii="宋体" w:hAnsi="宋体"/>
          <w:color w:val="auto"/>
          <w:szCs w:val="21"/>
          <w:highlight w:val="none"/>
        </w:rPr>
        <w:sectPr>
          <w:pgSz w:w="11906" w:h="16838"/>
          <w:pgMar w:top="1134" w:right="1675" w:bottom="1134" w:left="1191" w:header="720" w:footer="998" w:gutter="0"/>
          <w:pgNumType w:fmt="decimal"/>
          <w:cols w:space="720" w:num="1"/>
          <w:docGrid w:linePitch="326" w:charSpace="0"/>
        </w:sectPr>
      </w:pPr>
    </w:p>
    <w:p w14:paraId="3EBB10DA">
      <w:pPr>
        <w:autoSpaceDE w:val="0"/>
        <w:autoSpaceDN w:val="0"/>
        <w:adjustRightInd w:val="0"/>
        <w:spacing w:line="360" w:lineRule="auto"/>
        <w:jc w:val="center"/>
        <w:rPr>
          <w:rFonts w:ascii="宋体" w:hAnsi="宋体"/>
          <w:b/>
          <w:bCs/>
          <w:color w:val="auto"/>
          <w:sz w:val="24"/>
          <w:highlight w:val="none"/>
        </w:rPr>
      </w:pPr>
      <w:r>
        <w:rPr>
          <w:rFonts w:hint="eastAsia" w:ascii="宋体" w:hAnsi="宋体"/>
          <w:b/>
          <w:bCs/>
          <w:color w:val="auto"/>
          <w:sz w:val="24"/>
          <w:highlight w:val="none"/>
          <w:lang w:val="en-US" w:eastAsia="zh-CN"/>
        </w:rPr>
        <w:t>五</w:t>
      </w:r>
      <w:r>
        <w:rPr>
          <w:rFonts w:hint="eastAsia" w:ascii="宋体" w:hAnsi="宋体"/>
          <w:b/>
          <w:bCs/>
          <w:color w:val="auto"/>
          <w:sz w:val="24"/>
          <w:highlight w:val="none"/>
        </w:rPr>
        <w:t>、投标函附录</w:t>
      </w:r>
    </w:p>
    <w:tbl>
      <w:tblPr>
        <w:tblStyle w:val="4"/>
        <w:tblW w:w="976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696"/>
        <w:gridCol w:w="3396"/>
        <w:gridCol w:w="3119"/>
        <w:gridCol w:w="1814"/>
        <w:gridCol w:w="744"/>
      </w:tblGrid>
      <w:tr w14:paraId="27DD670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3906E060">
            <w:pPr>
              <w:spacing w:line="276" w:lineRule="auto"/>
              <w:jc w:val="center"/>
              <w:rPr>
                <w:rFonts w:ascii="宋体" w:hAnsi="宋体"/>
                <w:color w:val="auto"/>
                <w:szCs w:val="21"/>
                <w:highlight w:val="none"/>
              </w:rPr>
            </w:pPr>
            <w:r>
              <w:rPr>
                <w:rFonts w:hint="eastAsia" w:ascii="宋体" w:hAnsi="宋体"/>
                <w:color w:val="auto"/>
                <w:szCs w:val="21"/>
                <w:highlight w:val="none"/>
              </w:rPr>
              <w:t>序号</w:t>
            </w:r>
          </w:p>
        </w:tc>
        <w:tc>
          <w:tcPr>
            <w:tcW w:w="3396" w:type="dxa"/>
            <w:noWrap w:val="0"/>
            <w:vAlign w:val="center"/>
          </w:tcPr>
          <w:p w14:paraId="3EAC176A">
            <w:pPr>
              <w:spacing w:line="276" w:lineRule="auto"/>
              <w:jc w:val="center"/>
              <w:rPr>
                <w:rFonts w:ascii="宋体" w:hAnsi="宋体"/>
                <w:color w:val="auto"/>
                <w:szCs w:val="21"/>
                <w:highlight w:val="none"/>
              </w:rPr>
            </w:pPr>
            <w:r>
              <w:rPr>
                <w:rFonts w:hint="eastAsia" w:ascii="宋体" w:hAnsi="宋体"/>
                <w:color w:val="auto"/>
                <w:szCs w:val="21"/>
                <w:highlight w:val="none"/>
              </w:rPr>
              <w:t>项 目 内 容</w:t>
            </w:r>
          </w:p>
        </w:tc>
        <w:tc>
          <w:tcPr>
            <w:tcW w:w="3119" w:type="dxa"/>
            <w:noWrap w:val="0"/>
            <w:vAlign w:val="center"/>
          </w:tcPr>
          <w:p w14:paraId="4CB603F2">
            <w:pPr>
              <w:spacing w:line="276" w:lineRule="auto"/>
              <w:jc w:val="center"/>
              <w:rPr>
                <w:rFonts w:ascii="宋体" w:hAnsi="宋体"/>
                <w:color w:val="auto"/>
                <w:szCs w:val="21"/>
                <w:highlight w:val="none"/>
              </w:rPr>
            </w:pPr>
            <w:r>
              <w:rPr>
                <w:rFonts w:hint="eastAsia" w:ascii="宋体" w:hAnsi="宋体"/>
                <w:color w:val="auto"/>
                <w:szCs w:val="21"/>
                <w:highlight w:val="none"/>
              </w:rPr>
              <w:t>约 定 内 容</w:t>
            </w:r>
          </w:p>
        </w:tc>
        <w:tc>
          <w:tcPr>
            <w:tcW w:w="1814" w:type="dxa"/>
            <w:noWrap w:val="0"/>
            <w:vAlign w:val="center"/>
          </w:tcPr>
          <w:p w14:paraId="564A1682">
            <w:pPr>
              <w:spacing w:line="276" w:lineRule="auto"/>
              <w:jc w:val="center"/>
              <w:rPr>
                <w:rFonts w:ascii="宋体" w:hAnsi="宋体"/>
                <w:color w:val="auto"/>
                <w:szCs w:val="21"/>
                <w:highlight w:val="none"/>
              </w:rPr>
            </w:pPr>
            <w:r>
              <w:rPr>
                <w:rFonts w:hint="eastAsia" w:ascii="宋体" w:hAnsi="宋体"/>
                <w:color w:val="auto"/>
                <w:szCs w:val="21"/>
                <w:highlight w:val="none"/>
              </w:rPr>
              <w:t>是否响应</w:t>
            </w:r>
          </w:p>
        </w:tc>
        <w:tc>
          <w:tcPr>
            <w:tcW w:w="744" w:type="dxa"/>
            <w:noWrap w:val="0"/>
            <w:vAlign w:val="center"/>
          </w:tcPr>
          <w:p w14:paraId="0D3DC925">
            <w:pPr>
              <w:spacing w:line="276" w:lineRule="auto"/>
              <w:jc w:val="center"/>
              <w:rPr>
                <w:rFonts w:ascii="宋体" w:hAnsi="宋体"/>
                <w:color w:val="auto"/>
                <w:szCs w:val="21"/>
                <w:highlight w:val="none"/>
              </w:rPr>
            </w:pPr>
            <w:r>
              <w:rPr>
                <w:rFonts w:hint="eastAsia" w:ascii="宋体" w:hAnsi="宋体"/>
                <w:color w:val="auto"/>
                <w:szCs w:val="21"/>
                <w:highlight w:val="none"/>
              </w:rPr>
              <w:t>备注</w:t>
            </w:r>
          </w:p>
        </w:tc>
      </w:tr>
      <w:tr w14:paraId="44E3E3C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482A781A">
            <w:pPr>
              <w:spacing w:line="276"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w:t>
            </w:r>
          </w:p>
        </w:tc>
        <w:tc>
          <w:tcPr>
            <w:tcW w:w="3396" w:type="dxa"/>
            <w:noWrap w:val="0"/>
            <w:vAlign w:val="center"/>
          </w:tcPr>
          <w:p w14:paraId="19246FFC">
            <w:pPr>
              <w:spacing w:line="276" w:lineRule="auto"/>
              <w:rPr>
                <w:rFonts w:ascii="宋体" w:hAnsi="宋体"/>
                <w:color w:val="auto"/>
                <w:szCs w:val="21"/>
                <w:highlight w:val="none"/>
              </w:rPr>
            </w:pPr>
            <w:r>
              <w:rPr>
                <w:rFonts w:hint="eastAsia" w:ascii="宋体" w:hAnsi="宋体"/>
                <w:color w:val="auto"/>
                <w:szCs w:val="21"/>
                <w:highlight w:val="none"/>
              </w:rPr>
              <w:t>工期</w:t>
            </w:r>
          </w:p>
        </w:tc>
        <w:tc>
          <w:tcPr>
            <w:tcW w:w="3119" w:type="dxa"/>
            <w:noWrap w:val="0"/>
            <w:vAlign w:val="center"/>
          </w:tcPr>
          <w:p w14:paraId="14E4F02B">
            <w:pPr>
              <w:spacing w:line="276" w:lineRule="auto"/>
              <w:rPr>
                <w:rFonts w:ascii="宋体" w:hAnsi="宋体"/>
                <w:color w:val="auto"/>
                <w:szCs w:val="21"/>
                <w:highlight w:val="none"/>
              </w:rPr>
            </w:pPr>
            <w:r>
              <w:rPr>
                <w:rFonts w:hint="eastAsia" w:ascii="宋体" w:hAnsi="宋体"/>
                <w:color w:val="auto"/>
                <w:szCs w:val="21"/>
                <w:highlight w:val="none"/>
              </w:rPr>
              <w:t>（     ）日历天</w:t>
            </w:r>
          </w:p>
        </w:tc>
        <w:tc>
          <w:tcPr>
            <w:tcW w:w="1814" w:type="dxa"/>
            <w:noWrap w:val="0"/>
            <w:vAlign w:val="center"/>
          </w:tcPr>
          <w:p w14:paraId="44C6F3E0">
            <w:pPr>
              <w:spacing w:line="276" w:lineRule="auto"/>
              <w:jc w:val="center"/>
              <w:rPr>
                <w:rFonts w:ascii="宋体" w:hAnsi="宋体"/>
                <w:color w:val="auto"/>
                <w:szCs w:val="21"/>
                <w:highlight w:val="none"/>
              </w:rPr>
            </w:pPr>
          </w:p>
        </w:tc>
        <w:tc>
          <w:tcPr>
            <w:tcW w:w="744" w:type="dxa"/>
            <w:noWrap w:val="0"/>
            <w:vAlign w:val="center"/>
          </w:tcPr>
          <w:p w14:paraId="459387B4">
            <w:pPr>
              <w:spacing w:line="276" w:lineRule="auto"/>
              <w:jc w:val="center"/>
              <w:rPr>
                <w:rFonts w:ascii="宋体" w:hAnsi="宋体"/>
                <w:color w:val="auto"/>
                <w:szCs w:val="21"/>
                <w:highlight w:val="none"/>
              </w:rPr>
            </w:pPr>
          </w:p>
        </w:tc>
      </w:tr>
      <w:tr w14:paraId="1FDD4E9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069AE8A3">
            <w:pPr>
              <w:spacing w:line="276"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3396" w:type="dxa"/>
            <w:noWrap w:val="0"/>
            <w:vAlign w:val="center"/>
          </w:tcPr>
          <w:p w14:paraId="6F6ED085">
            <w:pPr>
              <w:spacing w:line="276" w:lineRule="auto"/>
              <w:rPr>
                <w:rFonts w:ascii="宋体" w:hAnsi="宋体"/>
                <w:color w:val="auto"/>
                <w:szCs w:val="21"/>
                <w:highlight w:val="none"/>
              </w:rPr>
            </w:pPr>
            <w:r>
              <w:rPr>
                <w:rFonts w:hint="eastAsia" w:ascii="宋体" w:hAnsi="宋体"/>
                <w:color w:val="auto"/>
                <w:szCs w:val="21"/>
                <w:highlight w:val="none"/>
              </w:rPr>
              <w:t>质量标准</w:t>
            </w:r>
          </w:p>
        </w:tc>
        <w:tc>
          <w:tcPr>
            <w:tcW w:w="3119" w:type="dxa"/>
            <w:noWrap w:val="0"/>
            <w:vAlign w:val="center"/>
          </w:tcPr>
          <w:p w14:paraId="7AA52348">
            <w:pPr>
              <w:spacing w:line="276" w:lineRule="auto"/>
              <w:rPr>
                <w:rFonts w:ascii="宋体" w:hAnsi="宋体"/>
                <w:color w:val="auto"/>
                <w:szCs w:val="21"/>
                <w:highlight w:val="none"/>
                <w:u w:val="single"/>
              </w:rPr>
            </w:pPr>
            <w:r>
              <w:rPr>
                <w:rFonts w:hint="eastAsia" w:ascii="宋体" w:hAnsi="宋体"/>
                <w:color w:val="auto"/>
                <w:szCs w:val="21"/>
                <w:highlight w:val="none"/>
              </w:rPr>
              <w:t>按</w:t>
            </w:r>
            <w:r>
              <w:rPr>
                <w:rFonts w:ascii="宋体" w:hAnsi="宋体"/>
                <w:color w:val="auto"/>
                <w:szCs w:val="21"/>
                <w:highlight w:val="none"/>
              </w:rPr>
              <w:t>招标文件约定</w:t>
            </w:r>
          </w:p>
        </w:tc>
        <w:tc>
          <w:tcPr>
            <w:tcW w:w="1814" w:type="dxa"/>
            <w:noWrap w:val="0"/>
            <w:vAlign w:val="center"/>
          </w:tcPr>
          <w:p w14:paraId="13EA0B3D">
            <w:pPr>
              <w:spacing w:line="276" w:lineRule="auto"/>
              <w:jc w:val="center"/>
              <w:rPr>
                <w:rFonts w:ascii="宋体" w:hAnsi="宋体"/>
                <w:color w:val="auto"/>
                <w:szCs w:val="21"/>
                <w:highlight w:val="none"/>
              </w:rPr>
            </w:pPr>
          </w:p>
        </w:tc>
        <w:tc>
          <w:tcPr>
            <w:tcW w:w="744" w:type="dxa"/>
            <w:noWrap w:val="0"/>
            <w:vAlign w:val="center"/>
          </w:tcPr>
          <w:p w14:paraId="05FD8234">
            <w:pPr>
              <w:spacing w:line="276" w:lineRule="auto"/>
              <w:jc w:val="center"/>
              <w:rPr>
                <w:rFonts w:ascii="宋体" w:hAnsi="宋体"/>
                <w:color w:val="auto"/>
                <w:szCs w:val="21"/>
                <w:highlight w:val="none"/>
              </w:rPr>
            </w:pPr>
          </w:p>
        </w:tc>
      </w:tr>
      <w:tr w14:paraId="313266B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0B5898BD">
            <w:pPr>
              <w:spacing w:line="276"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3396" w:type="dxa"/>
            <w:noWrap w:val="0"/>
            <w:vAlign w:val="center"/>
          </w:tcPr>
          <w:p w14:paraId="6360A254">
            <w:pPr>
              <w:spacing w:line="276"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合同</w:t>
            </w:r>
            <w:r>
              <w:rPr>
                <w:rFonts w:hint="eastAsia" w:ascii="宋体" w:hAnsi="宋体" w:eastAsia="宋体" w:cs="Times New Roman"/>
                <w:color w:val="auto"/>
                <w:szCs w:val="21"/>
                <w:highlight w:val="none"/>
                <w:lang w:val="en-US" w:eastAsia="zh-CN"/>
              </w:rPr>
              <w:t>条款内容</w:t>
            </w:r>
          </w:p>
        </w:tc>
        <w:tc>
          <w:tcPr>
            <w:tcW w:w="3119" w:type="dxa"/>
            <w:noWrap w:val="0"/>
            <w:vAlign w:val="center"/>
          </w:tcPr>
          <w:p w14:paraId="22B6A3D0">
            <w:pPr>
              <w:spacing w:line="276" w:lineRule="auto"/>
              <w:rPr>
                <w:rFonts w:hint="eastAsia" w:ascii="宋体" w:hAnsi="宋体" w:eastAsia="宋体" w:cs="Times New Roman"/>
                <w:color w:val="auto"/>
                <w:szCs w:val="21"/>
                <w:highlight w:val="none"/>
              </w:rPr>
            </w:pPr>
            <w:r>
              <w:rPr>
                <w:rFonts w:hint="eastAsia" w:ascii="宋体" w:hAnsi="宋体"/>
                <w:color w:val="auto"/>
                <w:szCs w:val="21"/>
                <w:highlight w:val="none"/>
              </w:rPr>
              <w:t>按</w:t>
            </w:r>
            <w:r>
              <w:rPr>
                <w:rFonts w:ascii="宋体" w:hAnsi="宋体"/>
                <w:color w:val="auto"/>
                <w:szCs w:val="21"/>
                <w:highlight w:val="none"/>
              </w:rPr>
              <w:t>招标文件约定</w:t>
            </w:r>
          </w:p>
        </w:tc>
        <w:tc>
          <w:tcPr>
            <w:tcW w:w="1814" w:type="dxa"/>
            <w:noWrap w:val="0"/>
            <w:vAlign w:val="center"/>
          </w:tcPr>
          <w:p w14:paraId="4AE4A21A">
            <w:pPr>
              <w:spacing w:line="276" w:lineRule="auto"/>
              <w:jc w:val="center"/>
              <w:rPr>
                <w:rFonts w:ascii="宋体" w:hAnsi="宋体"/>
                <w:color w:val="auto"/>
                <w:szCs w:val="21"/>
                <w:highlight w:val="none"/>
              </w:rPr>
            </w:pPr>
          </w:p>
        </w:tc>
        <w:tc>
          <w:tcPr>
            <w:tcW w:w="744" w:type="dxa"/>
            <w:noWrap w:val="0"/>
            <w:vAlign w:val="center"/>
          </w:tcPr>
          <w:p w14:paraId="2152B0F0">
            <w:pPr>
              <w:spacing w:line="276" w:lineRule="auto"/>
              <w:jc w:val="center"/>
              <w:rPr>
                <w:rFonts w:ascii="宋体" w:hAnsi="宋体"/>
                <w:color w:val="auto"/>
                <w:szCs w:val="21"/>
                <w:highlight w:val="none"/>
              </w:rPr>
            </w:pPr>
          </w:p>
        </w:tc>
      </w:tr>
      <w:tr w14:paraId="7F2D84D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2BBB02AC">
            <w:pPr>
              <w:spacing w:line="276"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5</w:t>
            </w:r>
          </w:p>
        </w:tc>
        <w:tc>
          <w:tcPr>
            <w:tcW w:w="3396" w:type="dxa"/>
            <w:noWrap w:val="0"/>
            <w:vAlign w:val="center"/>
          </w:tcPr>
          <w:p w14:paraId="0BEE712C">
            <w:pPr>
              <w:spacing w:line="276" w:lineRule="auto"/>
              <w:rPr>
                <w:rFonts w:ascii="宋体" w:hAnsi="宋体"/>
                <w:color w:val="auto"/>
                <w:szCs w:val="21"/>
                <w:highlight w:val="none"/>
              </w:rPr>
            </w:pPr>
            <w:r>
              <w:rPr>
                <w:rFonts w:hint="eastAsia" w:ascii="宋体" w:hAnsi="宋体"/>
                <w:color w:val="auto"/>
                <w:szCs w:val="21"/>
                <w:highlight w:val="none"/>
              </w:rPr>
              <w:t>投标</w:t>
            </w:r>
            <w:r>
              <w:rPr>
                <w:rFonts w:ascii="宋体" w:hAnsi="宋体"/>
                <w:color w:val="auto"/>
                <w:szCs w:val="21"/>
                <w:highlight w:val="none"/>
              </w:rPr>
              <w:t>有效期</w:t>
            </w:r>
          </w:p>
        </w:tc>
        <w:tc>
          <w:tcPr>
            <w:tcW w:w="3119" w:type="dxa"/>
            <w:noWrap w:val="0"/>
            <w:vAlign w:val="center"/>
          </w:tcPr>
          <w:p w14:paraId="691DC205">
            <w:pPr>
              <w:spacing w:line="276" w:lineRule="auto"/>
              <w:rPr>
                <w:rFonts w:ascii="宋体" w:hAnsi="宋体"/>
                <w:color w:val="auto"/>
                <w:szCs w:val="21"/>
                <w:highlight w:val="none"/>
              </w:rPr>
            </w:pPr>
            <w:r>
              <w:rPr>
                <w:rFonts w:hint="eastAsia" w:ascii="宋体" w:hAnsi="宋体"/>
                <w:color w:val="auto"/>
                <w:szCs w:val="21"/>
                <w:highlight w:val="none"/>
              </w:rPr>
              <w:t>按</w:t>
            </w:r>
            <w:r>
              <w:rPr>
                <w:rFonts w:ascii="宋体" w:hAnsi="宋体"/>
                <w:color w:val="auto"/>
                <w:szCs w:val="21"/>
                <w:highlight w:val="none"/>
              </w:rPr>
              <w:t>招标文件约定</w:t>
            </w:r>
          </w:p>
        </w:tc>
        <w:tc>
          <w:tcPr>
            <w:tcW w:w="1814" w:type="dxa"/>
            <w:noWrap w:val="0"/>
            <w:vAlign w:val="center"/>
          </w:tcPr>
          <w:p w14:paraId="7B699691">
            <w:pPr>
              <w:spacing w:line="276" w:lineRule="auto"/>
              <w:jc w:val="center"/>
              <w:rPr>
                <w:rFonts w:ascii="宋体" w:hAnsi="宋体"/>
                <w:color w:val="auto"/>
                <w:szCs w:val="21"/>
                <w:highlight w:val="none"/>
              </w:rPr>
            </w:pPr>
          </w:p>
        </w:tc>
        <w:tc>
          <w:tcPr>
            <w:tcW w:w="744" w:type="dxa"/>
            <w:noWrap w:val="0"/>
            <w:vAlign w:val="center"/>
          </w:tcPr>
          <w:p w14:paraId="1F6F0146">
            <w:pPr>
              <w:spacing w:line="276" w:lineRule="auto"/>
              <w:jc w:val="center"/>
              <w:rPr>
                <w:rFonts w:ascii="宋体" w:hAnsi="宋体"/>
                <w:color w:val="auto"/>
                <w:szCs w:val="21"/>
                <w:highlight w:val="none"/>
              </w:rPr>
            </w:pPr>
          </w:p>
        </w:tc>
      </w:tr>
      <w:tr w14:paraId="7CCD03A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64B478F1">
            <w:pPr>
              <w:spacing w:line="276"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6</w:t>
            </w:r>
          </w:p>
        </w:tc>
        <w:tc>
          <w:tcPr>
            <w:tcW w:w="3396" w:type="dxa"/>
            <w:noWrap w:val="0"/>
            <w:vAlign w:val="center"/>
          </w:tcPr>
          <w:p w14:paraId="412BB15D">
            <w:pPr>
              <w:spacing w:line="276" w:lineRule="auto"/>
              <w:jc w:val="left"/>
              <w:rPr>
                <w:rFonts w:ascii="宋体" w:hAnsi="宋体"/>
                <w:color w:val="auto"/>
                <w:szCs w:val="21"/>
                <w:highlight w:val="none"/>
              </w:rPr>
            </w:pPr>
            <w:r>
              <w:rPr>
                <w:rFonts w:hint="eastAsia" w:ascii="宋体" w:hAnsi="宋体"/>
                <w:color w:val="auto"/>
                <w:szCs w:val="21"/>
                <w:highlight w:val="none"/>
              </w:rPr>
              <w:t>投标范围</w:t>
            </w:r>
          </w:p>
        </w:tc>
        <w:tc>
          <w:tcPr>
            <w:tcW w:w="3119" w:type="dxa"/>
            <w:noWrap w:val="0"/>
            <w:vAlign w:val="center"/>
          </w:tcPr>
          <w:p w14:paraId="18624BC1">
            <w:pPr>
              <w:spacing w:line="276" w:lineRule="auto"/>
              <w:rPr>
                <w:rFonts w:ascii="宋体" w:hAnsi="宋体" w:cs="宋体"/>
                <w:color w:val="auto"/>
                <w:kern w:val="0"/>
                <w:szCs w:val="21"/>
                <w:highlight w:val="none"/>
              </w:rPr>
            </w:pPr>
            <w:r>
              <w:rPr>
                <w:rFonts w:hint="eastAsia" w:ascii="宋体" w:hAnsi="宋体"/>
                <w:color w:val="auto"/>
                <w:szCs w:val="21"/>
                <w:highlight w:val="none"/>
              </w:rPr>
              <w:t>按</w:t>
            </w:r>
            <w:r>
              <w:rPr>
                <w:rFonts w:ascii="宋体" w:hAnsi="宋体"/>
                <w:color w:val="auto"/>
                <w:szCs w:val="21"/>
                <w:highlight w:val="none"/>
              </w:rPr>
              <w:t>招标</w:t>
            </w:r>
            <w:r>
              <w:rPr>
                <w:rFonts w:hint="eastAsia" w:ascii="宋体" w:hAnsi="宋体"/>
                <w:color w:val="auto"/>
                <w:szCs w:val="21"/>
                <w:highlight w:val="none"/>
                <w:lang w:val="en-US" w:eastAsia="zh-CN"/>
              </w:rPr>
              <w:t>范围</w:t>
            </w:r>
            <w:r>
              <w:rPr>
                <w:rFonts w:ascii="宋体" w:hAnsi="宋体"/>
                <w:color w:val="auto"/>
                <w:szCs w:val="21"/>
                <w:highlight w:val="none"/>
              </w:rPr>
              <w:t>约定</w:t>
            </w:r>
          </w:p>
        </w:tc>
        <w:tc>
          <w:tcPr>
            <w:tcW w:w="1814" w:type="dxa"/>
            <w:noWrap w:val="0"/>
            <w:vAlign w:val="center"/>
          </w:tcPr>
          <w:p w14:paraId="6D96C28D">
            <w:pPr>
              <w:spacing w:line="276" w:lineRule="auto"/>
              <w:jc w:val="center"/>
              <w:rPr>
                <w:rFonts w:ascii="宋体" w:hAnsi="宋体"/>
                <w:color w:val="auto"/>
                <w:szCs w:val="21"/>
                <w:highlight w:val="none"/>
              </w:rPr>
            </w:pPr>
          </w:p>
        </w:tc>
        <w:tc>
          <w:tcPr>
            <w:tcW w:w="744" w:type="dxa"/>
            <w:noWrap w:val="0"/>
            <w:vAlign w:val="center"/>
          </w:tcPr>
          <w:p w14:paraId="01C1F808">
            <w:pPr>
              <w:spacing w:line="276" w:lineRule="auto"/>
              <w:jc w:val="center"/>
              <w:rPr>
                <w:rFonts w:ascii="宋体" w:hAnsi="宋体"/>
                <w:color w:val="auto"/>
                <w:szCs w:val="21"/>
                <w:highlight w:val="none"/>
              </w:rPr>
            </w:pPr>
          </w:p>
        </w:tc>
      </w:tr>
      <w:tr w14:paraId="344AE3F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jc w:val="center"/>
        </w:trPr>
        <w:tc>
          <w:tcPr>
            <w:tcW w:w="696" w:type="dxa"/>
            <w:noWrap w:val="0"/>
            <w:vAlign w:val="center"/>
          </w:tcPr>
          <w:p w14:paraId="32F77E85">
            <w:pPr>
              <w:spacing w:line="276"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7</w:t>
            </w:r>
          </w:p>
        </w:tc>
        <w:tc>
          <w:tcPr>
            <w:tcW w:w="3396" w:type="dxa"/>
            <w:noWrap w:val="0"/>
            <w:vAlign w:val="center"/>
          </w:tcPr>
          <w:p w14:paraId="02DD58B1">
            <w:pPr>
              <w:spacing w:line="276" w:lineRule="auto"/>
              <w:rPr>
                <w:rFonts w:ascii="宋体" w:hAnsi="宋体"/>
                <w:color w:val="auto"/>
                <w:szCs w:val="21"/>
                <w:highlight w:val="none"/>
              </w:rPr>
            </w:pPr>
            <w:r>
              <w:rPr>
                <w:rFonts w:hint="eastAsia" w:ascii="宋体" w:hAnsi="宋体"/>
                <w:color w:val="auto"/>
                <w:szCs w:val="21"/>
                <w:highlight w:val="none"/>
              </w:rPr>
              <w:t>技术标准和要求</w:t>
            </w:r>
          </w:p>
        </w:tc>
        <w:tc>
          <w:tcPr>
            <w:tcW w:w="3119" w:type="dxa"/>
            <w:noWrap w:val="0"/>
            <w:vAlign w:val="center"/>
          </w:tcPr>
          <w:p w14:paraId="53DEA651">
            <w:pPr>
              <w:spacing w:line="276" w:lineRule="auto"/>
              <w:rPr>
                <w:rFonts w:ascii="宋体" w:hAnsi="宋体"/>
                <w:color w:val="auto"/>
                <w:szCs w:val="21"/>
                <w:highlight w:val="none"/>
              </w:rPr>
            </w:pPr>
            <w:r>
              <w:rPr>
                <w:rFonts w:hint="eastAsia" w:ascii="宋体" w:hAnsi="宋体"/>
                <w:color w:val="auto"/>
                <w:szCs w:val="21"/>
                <w:highlight w:val="none"/>
              </w:rPr>
              <w:t>按</w:t>
            </w:r>
            <w:r>
              <w:rPr>
                <w:rFonts w:ascii="宋体" w:hAnsi="宋体"/>
                <w:color w:val="auto"/>
                <w:szCs w:val="21"/>
                <w:highlight w:val="none"/>
              </w:rPr>
              <w:t>招标文件约定</w:t>
            </w:r>
          </w:p>
        </w:tc>
        <w:tc>
          <w:tcPr>
            <w:tcW w:w="1814" w:type="dxa"/>
            <w:noWrap w:val="0"/>
            <w:vAlign w:val="center"/>
          </w:tcPr>
          <w:p w14:paraId="2E83B81C">
            <w:pPr>
              <w:spacing w:line="276" w:lineRule="auto"/>
              <w:jc w:val="center"/>
              <w:rPr>
                <w:rFonts w:ascii="宋体" w:hAnsi="宋体"/>
                <w:color w:val="auto"/>
                <w:szCs w:val="21"/>
                <w:highlight w:val="none"/>
              </w:rPr>
            </w:pPr>
          </w:p>
        </w:tc>
        <w:tc>
          <w:tcPr>
            <w:tcW w:w="744" w:type="dxa"/>
            <w:noWrap w:val="0"/>
            <w:vAlign w:val="center"/>
          </w:tcPr>
          <w:p w14:paraId="27130E8B">
            <w:pPr>
              <w:spacing w:line="276" w:lineRule="auto"/>
              <w:jc w:val="center"/>
              <w:rPr>
                <w:rFonts w:ascii="宋体" w:hAnsi="宋体"/>
                <w:color w:val="auto"/>
                <w:szCs w:val="21"/>
                <w:highlight w:val="none"/>
              </w:rPr>
            </w:pPr>
          </w:p>
        </w:tc>
      </w:tr>
      <w:tr w14:paraId="713A249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jc w:val="center"/>
        </w:trPr>
        <w:tc>
          <w:tcPr>
            <w:tcW w:w="696" w:type="dxa"/>
            <w:noWrap w:val="0"/>
            <w:vAlign w:val="center"/>
          </w:tcPr>
          <w:p w14:paraId="4AB4C02B">
            <w:pPr>
              <w:spacing w:line="276" w:lineRule="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8</w:t>
            </w:r>
          </w:p>
        </w:tc>
        <w:tc>
          <w:tcPr>
            <w:tcW w:w="3396" w:type="dxa"/>
            <w:noWrap w:val="0"/>
            <w:vAlign w:val="center"/>
          </w:tcPr>
          <w:p w14:paraId="6DDACDA9">
            <w:pPr>
              <w:spacing w:line="276" w:lineRule="auto"/>
              <w:rPr>
                <w:rFonts w:ascii="宋体" w:hAnsi="宋体"/>
                <w:color w:val="auto"/>
                <w:szCs w:val="21"/>
                <w:highlight w:val="none"/>
              </w:rPr>
            </w:pPr>
            <w:r>
              <w:rPr>
                <w:rFonts w:ascii="宋体" w:hAnsi="宋体"/>
                <w:color w:val="auto"/>
                <w:szCs w:val="21"/>
                <w:highlight w:val="none"/>
              </w:rPr>
              <w:t>第二章</w:t>
            </w:r>
            <w:r>
              <w:rPr>
                <w:rFonts w:hint="eastAsia" w:ascii="宋体" w:hAnsi="宋体" w:cs="宋体"/>
                <w:color w:val="auto"/>
                <w:kern w:val="0"/>
                <w:szCs w:val="21"/>
                <w:highlight w:val="none"/>
              </w:rPr>
              <w:t>“投标人须知”</w:t>
            </w:r>
            <w:r>
              <w:rPr>
                <w:rFonts w:hint="eastAsia" w:ascii="宋体" w:hAnsi="宋体"/>
                <w:color w:val="auto"/>
                <w:szCs w:val="21"/>
                <w:highlight w:val="none"/>
              </w:rPr>
              <w:t>中“投标人须知前附表”</w:t>
            </w:r>
            <w:r>
              <w:rPr>
                <w:rFonts w:ascii="宋体" w:hAnsi="宋体"/>
                <w:color w:val="auto"/>
                <w:szCs w:val="21"/>
                <w:highlight w:val="none"/>
              </w:rPr>
              <w:t>1.4.1项规定</w:t>
            </w:r>
          </w:p>
        </w:tc>
        <w:tc>
          <w:tcPr>
            <w:tcW w:w="3119" w:type="dxa"/>
            <w:noWrap w:val="0"/>
            <w:vAlign w:val="center"/>
          </w:tcPr>
          <w:p w14:paraId="4F4723CF">
            <w:pPr>
              <w:spacing w:line="276" w:lineRule="auto"/>
              <w:rPr>
                <w:rFonts w:hint="eastAsia" w:ascii="宋体" w:hAnsi="宋体"/>
                <w:color w:val="auto"/>
                <w:szCs w:val="21"/>
                <w:highlight w:val="none"/>
              </w:rPr>
            </w:pPr>
            <w:r>
              <w:rPr>
                <w:rFonts w:hint="eastAsia" w:ascii="宋体" w:hAnsi="宋体"/>
                <w:color w:val="auto"/>
                <w:szCs w:val="21"/>
                <w:highlight w:val="none"/>
              </w:rPr>
              <w:t>按</w:t>
            </w:r>
            <w:r>
              <w:rPr>
                <w:rFonts w:ascii="宋体" w:hAnsi="宋体"/>
                <w:color w:val="auto"/>
                <w:szCs w:val="21"/>
                <w:highlight w:val="none"/>
              </w:rPr>
              <w:t>招标文件约定</w:t>
            </w:r>
          </w:p>
        </w:tc>
        <w:tc>
          <w:tcPr>
            <w:tcW w:w="1814" w:type="dxa"/>
            <w:noWrap w:val="0"/>
            <w:vAlign w:val="center"/>
          </w:tcPr>
          <w:p w14:paraId="2B412D96">
            <w:pPr>
              <w:spacing w:line="276" w:lineRule="auto"/>
              <w:jc w:val="center"/>
              <w:rPr>
                <w:rFonts w:ascii="宋体" w:hAnsi="宋体"/>
                <w:color w:val="auto"/>
                <w:szCs w:val="21"/>
                <w:highlight w:val="none"/>
              </w:rPr>
            </w:pPr>
          </w:p>
        </w:tc>
        <w:tc>
          <w:tcPr>
            <w:tcW w:w="744" w:type="dxa"/>
            <w:noWrap w:val="0"/>
            <w:vAlign w:val="center"/>
          </w:tcPr>
          <w:p w14:paraId="78E0C08C">
            <w:pPr>
              <w:spacing w:line="276" w:lineRule="auto"/>
              <w:jc w:val="center"/>
              <w:rPr>
                <w:rFonts w:ascii="宋体" w:hAnsi="宋体"/>
                <w:color w:val="auto"/>
                <w:szCs w:val="21"/>
                <w:highlight w:val="none"/>
              </w:rPr>
            </w:pPr>
          </w:p>
        </w:tc>
      </w:tr>
    </w:tbl>
    <w:p w14:paraId="4FF4CE24">
      <w:pPr>
        <w:spacing w:line="360" w:lineRule="auto"/>
        <w:rPr>
          <w:rFonts w:ascii="宋体" w:hAnsi="宋体"/>
          <w:color w:val="auto"/>
          <w:szCs w:val="21"/>
          <w:highlight w:val="none"/>
        </w:rPr>
      </w:pPr>
    </w:p>
    <w:p w14:paraId="749C6A4D">
      <w:pPr>
        <w:spacing w:line="360" w:lineRule="auto"/>
        <w:rPr>
          <w:rFonts w:ascii="宋体" w:hAnsi="宋体"/>
          <w:color w:val="auto"/>
          <w:szCs w:val="21"/>
          <w:highlight w:val="none"/>
          <w:u w:val="single"/>
        </w:rPr>
      </w:pPr>
      <w:bookmarkStart w:id="17" w:name="_Toc215461615"/>
      <w:bookmarkStart w:id="18" w:name="_Toc215588251"/>
      <w:bookmarkStart w:id="19" w:name="_Toc231095534"/>
      <w:bookmarkStart w:id="20" w:name="_Toc220399570"/>
      <w:r>
        <w:rPr>
          <w:rFonts w:hint="eastAsia" w:ascii="宋体" w:hAnsi="宋体" w:cs="宋体"/>
          <w:color w:val="auto"/>
          <w:kern w:val="0"/>
          <w:szCs w:val="21"/>
          <w:highlight w:val="none"/>
          <w:lang w:eastAsia="zh-CN"/>
        </w:rPr>
        <w:t>投标人</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（盖公章）</w:t>
      </w:r>
    </w:p>
    <w:p w14:paraId="3C3DAE94">
      <w:pPr>
        <w:spacing w:line="360" w:lineRule="auto"/>
        <w:rPr>
          <w:rFonts w:ascii="宋体" w:hAnsi="宋体"/>
          <w:color w:val="auto"/>
          <w:szCs w:val="21"/>
          <w:highlight w:val="none"/>
          <w:u w:val="singl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（签字或盖章）</w:t>
      </w:r>
    </w:p>
    <w:p w14:paraId="5E6A66E6">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日</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期：</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75EAB5B0">
      <w:pPr>
        <w:autoSpaceDE w:val="0"/>
        <w:autoSpaceDN w:val="0"/>
        <w:adjustRightInd w:val="0"/>
        <w:spacing w:line="360" w:lineRule="auto"/>
        <w:jc w:val="center"/>
        <w:rPr>
          <w:rFonts w:ascii="宋体" w:hAnsi="宋体"/>
          <w:b/>
          <w:bCs/>
          <w:color w:val="auto"/>
          <w:sz w:val="24"/>
          <w:highlight w:val="none"/>
        </w:rPr>
      </w:pPr>
      <w:r>
        <w:rPr>
          <w:rFonts w:ascii="宋体" w:hAnsi="宋体"/>
          <w:color w:val="auto"/>
          <w:szCs w:val="21"/>
          <w:highlight w:val="none"/>
        </w:rPr>
        <w:br w:type="page"/>
      </w:r>
      <w:bookmarkEnd w:id="17"/>
      <w:bookmarkEnd w:id="18"/>
      <w:bookmarkEnd w:id="19"/>
      <w:bookmarkEnd w:id="20"/>
      <w:r>
        <w:rPr>
          <w:rFonts w:hint="eastAsia" w:ascii="宋体" w:hAnsi="宋体" w:eastAsia="宋体" w:cs="Times New Roman"/>
          <w:b/>
          <w:bCs/>
          <w:color w:val="auto"/>
          <w:sz w:val="24"/>
          <w:highlight w:val="none"/>
          <w:lang w:val="en-US" w:eastAsia="zh-CN"/>
        </w:rPr>
        <w:t>七、投标人资格声明函</w:t>
      </w:r>
    </w:p>
    <w:p w14:paraId="186F6624">
      <w:pPr>
        <w:autoSpaceDE w:val="0"/>
        <w:autoSpaceDN w:val="0"/>
        <w:adjustRightInd w:val="0"/>
        <w:spacing w:line="360" w:lineRule="auto"/>
        <w:jc w:val="center"/>
        <w:rPr>
          <w:rFonts w:ascii="宋体" w:hAnsi="宋体" w:cs="宋体"/>
          <w:color w:val="auto"/>
          <w:kern w:val="0"/>
          <w:szCs w:val="21"/>
          <w:highlight w:val="none"/>
        </w:rPr>
      </w:pPr>
    </w:p>
    <w:p w14:paraId="69900DC1">
      <w:pPr>
        <w:autoSpaceDE w:val="0"/>
        <w:autoSpaceDN w:val="0"/>
        <w:adjustRightInd w:val="0"/>
        <w:spacing w:line="360" w:lineRule="auto"/>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i w:val="0"/>
          <w:color w:val="auto"/>
          <w:sz w:val="21"/>
          <w:szCs w:val="21"/>
          <w:highlight w:val="none"/>
          <w:u w:val="none"/>
          <w:lang w:eastAsia="zh-CN"/>
        </w:rPr>
        <w:t>云浮市云城区林业局</w:t>
      </w:r>
      <w:r>
        <w:rPr>
          <w:rFonts w:hint="eastAsia" w:ascii="宋体" w:hAnsi="宋体"/>
          <w:color w:val="auto"/>
          <w:szCs w:val="21"/>
          <w:highlight w:val="none"/>
        </w:rPr>
        <w:t>（招标人）</w:t>
      </w:r>
    </w:p>
    <w:p w14:paraId="77793894">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kern w:val="0"/>
          <w:szCs w:val="21"/>
          <w:highlight w:val="none"/>
        </w:rPr>
        <w:t>我公司作为贵单位拟建的</w:t>
      </w:r>
      <w:r>
        <w:rPr>
          <w:rFonts w:hint="eastAsia" w:ascii="宋体" w:hAnsi="宋体" w:cs="宋体"/>
          <w:i w:val="0"/>
          <w:color w:val="auto"/>
          <w:sz w:val="21"/>
          <w:szCs w:val="21"/>
          <w:highlight w:val="none"/>
          <w:u w:val="none"/>
          <w:lang w:eastAsia="zh-CN"/>
        </w:rPr>
        <w:t>广东省云浮市森林火灾高风险区综合治理（云城区地方配套资金部分）项目</w:t>
      </w:r>
      <w:r>
        <w:rPr>
          <w:rFonts w:hint="eastAsia" w:ascii="宋体" w:hAnsi="宋体" w:cs="宋体"/>
          <w:color w:val="auto"/>
          <w:kern w:val="0"/>
          <w:szCs w:val="21"/>
          <w:highlight w:val="none"/>
        </w:rPr>
        <w:t>招</w:t>
      </w:r>
      <w:r>
        <w:rPr>
          <w:rFonts w:hint="eastAsia" w:ascii="宋体" w:hAnsi="宋体" w:eastAsia="宋体" w:cs="宋体"/>
          <w:color w:val="auto"/>
          <w:szCs w:val="21"/>
          <w:highlight w:val="none"/>
        </w:rPr>
        <w:t>标的投标人，我公司郑重作出以下承诺：</w:t>
      </w:r>
    </w:p>
    <w:p w14:paraId="14CC23C9">
      <w:pPr>
        <w:numPr>
          <w:ilvl w:val="0"/>
          <w:numId w:val="3"/>
        </w:num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我公司</w:t>
      </w:r>
      <w:r>
        <w:rPr>
          <w:rFonts w:hint="eastAsia" w:ascii="宋体" w:hAnsi="宋体" w:eastAsia="宋体" w:cs="宋体"/>
          <w:color w:val="auto"/>
          <w:szCs w:val="21"/>
          <w:highlight w:val="none"/>
          <w:lang w:val="en-US" w:eastAsia="zh-CN"/>
        </w:rPr>
        <w:t>有依法缴纳税收和社会保障资金的良好记录。</w:t>
      </w:r>
    </w:p>
    <w:p w14:paraId="07945CCF">
      <w:pPr>
        <w:numPr>
          <w:ilvl w:val="0"/>
          <w:numId w:val="0"/>
        </w:numPr>
        <w:autoSpaceDE w:val="0"/>
        <w:autoSpaceDN w:val="0"/>
        <w:adjustRightInd w:val="0"/>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我公司</w:t>
      </w:r>
      <w:r>
        <w:rPr>
          <w:rFonts w:hint="eastAsia" w:ascii="宋体" w:hAnsi="宋体" w:eastAsia="宋体" w:cs="宋体"/>
          <w:color w:val="auto"/>
          <w:szCs w:val="21"/>
          <w:highlight w:val="none"/>
          <w:lang w:val="en-US" w:eastAsia="zh-CN"/>
        </w:rPr>
        <w:t>具有良好的商业信誉和健全的财务会计制度。</w:t>
      </w:r>
    </w:p>
    <w:p w14:paraId="7F440539">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我公司</w:t>
      </w:r>
      <w:r>
        <w:rPr>
          <w:rFonts w:hint="eastAsia" w:ascii="宋体" w:hAnsi="宋体" w:eastAsia="宋体" w:cs="宋体"/>
          <w:color w:val="auto"/>
          <w:szCs w:val="21"/>
          <w:highlight w:val="none"/>
          <w:lang w:val="en-US" w:eastAsia="zh-CN"/>
        </w:rPr>
        <w:t>履行合同所必须的设备和专业技术能力。</w:t>
      </w:r>
    </w:p>
    <w:p w14:paraId="36707760">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我公司</w:t>
      </w:r>
      <w:r>
        <w:rPr>
          <w:rFonts w:hint="eastAsia" w:ascii="宋体" w:hAnsi="宋体" w:eastAsia="宋体" w:cs="宋体"/>
          <w:color w:val="auto"/>
          <w:szCs w:val="21"/>
          <w:highlight w:val="none"/>
          <w:lang w:val="en-US" w:eastAsia="zh-CN"/>
        </w:rPr>
        <w:t>参加招标活动前3年内，在经营活动中没有重大违法记录。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9A77D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360" w:lineRule="auto"/>
        <w:ind w:right="0" w:firstLine="420" w:firstLineChars="200"/>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五、我公司不存</w:t>
      </w:r>
      <w:r>
        <w:rPr>
          <w:rFonts w:hint="eastAsia" w:ascii="宋体" w:hAnsi="宋体" w:eastAsia="宋体" w:cs="宋体"/>
          <w:color w:val="auto"/>
          <w:kern w:val="0"/>
          <w:sz w:val="21"/>
          <w:szCs w:val="21"/>
          <w:highlight w:val="none"/>
          <w:lang w:val="en-US" w:eastAsia="zh-CN" w:bidi="ar-SA"/>
        </w:rPr>
        <w:t>与招标人存在利害关系可能影响招标公正性的法人、其他组织或者个人，参加本项目投标</w:t>
      </w:r>
    </w:p>
    <w:p w14:paraId="670E60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360" w:lineRule="auto"/>
        <w:ind w:right="0" w:firstLine="420" w:firstLineChars="200"/>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六、我公司不存单位负责人为同一人或者存在直接控股、管理关系的不同投标单位，同时参加本项目投标。</w:t>
      </w:r>
    </w:p>
    <w:p w14:paraId="478C7F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360" w:lineRule="auto"/>
        <w:ind w:right="0" w:firstLine="420" w:firstLineChars="200"/>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七、我公司为</w:t>
      </w:r>
      <w:r>
        <w:rPr>
          <w:rFonts w:hint="eastAsia" w:ascii="宋体" w:hAnsi="宋体" w:eastAsia="宋体" w:cs="宋体"/>
          <w:color w:val="auto"/>
          <w:kern w:val="0"/>
          <w:sz w:val="21"/>
          <w:szCs w:val="21"/>
          <w:highlight w:val="none"/>
          <w:lang w:val="en-US" w:eastAsia="zh-CN" w:bidi="ar-SA"/>
        </w:rPr>
        <w:t>本项目提供整体设计、规范编制或者项目管理、监理、检测等服务的投标单位，不得再参与本项目投标。</w:t>
      </w:r>
    </w:p>
    <w:p w14:paraId="31872023">
      <w:pPr>
        <w:autoSpaceDE w:val="0"/>
        <w:autoSpaceDN w:val="0"/>
        <w:adjustRightInd w:val="0"/>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lang w:val="en-US" w:eastAsia="zh-CN"/>
        </w:rPr>
        <w:t>八</w:t>
      </w:r>
      <w:r>
        <w:rPr>
          <w:rFonts w:hint="eastAsia" w:ascii="宋体" w:hAnsi="宋体"/>
          <w:color w:val="auto"/>
          <w:szCs w:val="21"/>
          <w:highlight w:val="none"/>
        </w:rPr>
        <w:t>、</w:t>
      </w:r>
      <w:r>
        <w:rPr>
          <w:rFonts w:hint="eastAsia" w:ascii="宋体" w:hAnsi="宋体" w:cs="宋体"/>
          <w:color w:val="auto"/>
          <w:kern w:val="0"/>
          <w:szCs w:val="21"/>
          <w:highlight w:val="none"/>
        </w:rPr>
        <w:t>我公司</w:t>
      </w:r>
      <w:r>
        <w:rPr>
          <w:rFonts w:hint="eastAsia" w:ascii="宋体" w:hAnsi="宋体" w:cs="宋体"/>
          <w:color w:val="auto"/>
          <w:szCs w:val="21"/>
          <w:highlight w:val="none"/>
        </w:rPr>
        <w:t>不存在</w:t>
      </w:r>
      <w:r>
        <w:rPr>
          <w:rFonts w:hint="eastAsia" w:ascii="宋体" w:hAnsi="宋体"/>
          <w:color w:val="auto"/>
          <w:szCs w:val="21"/>
          <w:highlight w:val="none"/>
        </w:rPr>
        <w:t>“第二章、投标人须知”第1.4.3项、第1.4.4项规定的任何一种情形；</w:t>
      </w:r>
    </w:p>
    <w:p w14:paraId="10C46224">
      <w:pPr>
        <w:autoSpaceDE w:val="0"/>
        <w:autoSpaceDN w:val="0"/>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如我公</w:t>
      </w:r>
      <w:r>
        <w:rPr>
          <w:rFonts w:hint="eastAsia" w:ascii="宋体" w:hAnsi="宋体" w:eastAsia="宋体" w:cs="宋体"/>
          <w:b/>
          <w:color w:val="auto"/>
          <w:szCs w:val="21"/>
          <w:highlight w:val="none"/>
        </w:rPr>
        <w:t>司违反以</w:t>
      </w:r>
      <w:r>
        <w:rPr>
          <w:rFonts w:hint="eastAsia" w:ascii="宋体" w:hAnsi="宋体" w:cs="宋体"/>
          <w:b/>
          <w:color w:val="auto"/>
          <w:szCs w:val="21"/>
          <w:highlight w:val="none"/>
        </w:rPr>
        <w:t>上的承诺中任一条的，除本项目的投标按无效处理外，投标行为还须按“提供虚假投标材料”上报相关的建设行政主管部门，承担相应的法律责任，且不予退还本项目的投标保证金。</w:t>
      </w:r>
    </w:p>
    <w:p w14:paraId="7C442143">
      <w:pPr>
        <w:autoSpaceDE w:val="0"/>
        <w:autoSpaceDN w:val="0"/>
        <w:adjustRightInd w:val="0"/>
        <w:spacing w:line="380" w:lineRule="exact"/>
        <w:ind w:firstLine="424" w:firstLineChars="202"/>
        <w:jc w:val="left"/>
        <w:rPr>
          <w:rFonts w:ascii="宋体" w:hAnsi="宋体" w:cs="宋体"/>
          <w:color w:val="auto"/>
          <w:kern w:val="0"/>
          <w:szCs w:val="21"/>
          <w:highlight w:val="none"/>
        </w:rPr>
      </w:pPr>
    </w:p>
    <w:p w14:paraId="27679E1F">
      <w:pPr>
        <w:autoSpaceDE w:val="0"/>
        <w:autoSpaceDN w:val="0"/>
        <w:adjustRightInd w:val="0"/>
        <w:spacing w:line="380" w:lineRule="exact"/>
        <w:ind w:firstLine="424" w:firstLineChars="202"/>
        <w:jc w:val="left"/>
        <w:rPr>
          <w:rFonts w:ascii="宋体" w:hAnsi="宋体" w:cs="宋体"/>
          <w:color w:val="auto"/>
          <w:kern w:val="0"/>
          <w:szCs w:val="21"/>
          <w:highlight w:val="none"/>
        </w:rPr>
      </w:pPr>
    </w:p>
    <w:p w14:paraId="21618C55">
      <w:pPr>
        <w:spacing w:line="360" w:lineRule="auto"/>
        <w:rPr>
          <w:rFonts w:ascii="宋体" w:hAnsi="宋体"/>
          <w:color w:val="auto"/>
          <w:szCs w:val="21"/>
          <w:highlight w:val="none"/>
          <w:u w:val="single"/>
        </w:rPr>
      </w:pPr>
      <w:r>
        <w:rPr>
          <w:rFonts w:hint="eastAsia" w:ascii="宋体" w:hAnsi="宋体" w:cs="宋体"/>
          <w:color w:val="auto"/>
          <w:kern w:val="0"/>
          <w:szCs w:val="21"/>
          <w:highlight w:val="none"/>
          <w:lang w:eastAsia="zh-CN"/>
        </w:rPr>
        <w:t>投标人</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（盖公章）</w:t>
      </w:r>
    </w:p>
    <w:p w14:paraId="2FB8B15F">
      <w:pPr>
        <w:spacing w:line="360" w:lineRule="auto"/>
        <w:rPr>
          <w:rFonts w:ascii="宋体" w:hAnsi="宋体"/>
          <w:color w:val="auto"/>
          <w:szCs w:val="21"/>
          <w:highlight w:val="none"/>
          <w:u w:val="singl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（签字或盖章）</w:t>
      </w:r>
    </w:p>
    <w:p w14:paraId="039549C5">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日</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期：</w:t>
      </w:r>
      <w:r>
        <w:rPr>
          <w:rFonts w:ascii="宋体" w:hAnsi="宋体" w:cs="宋体"/>
          <w:color w:val="auto"/>
          <w:kern w:val="0"/>
          <w:szCs w:val="21"/>
          <w:highlight w:val="non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4EBFDAED">
      <w:pPr>
        <w:autoSpaceDE w:val="0"/>
        <w:autoSpaceDN w:val="0"/>
        <w:adjustRightInd w:val="0"/>
        <w:spacing w:line="360" w:lineRule="auto"/>
        <w:jc w:val="center"/>
        <w:rPr>
          <w:rFonts w:ascii="宋体" w:hAnsi="宋体" w:cs="宋体"/>
          <w:color w:val="auto"/>
          <w:kern w:val="0"/>
          <w:szCs w:val="21"/>
          <w:highlight w:val="none"/>
        </w:rPr>
      </w:pPr>
    </w:p>
    <w:p w14:paraId="5ACED920">
      <w:pPr>
        <w:pStyle w:val="6"/>
        <w:jc w:val="center"/>
        <w:outlineLvl w:val="3"/>
        <w:rPr>
          <w:rFonts w:ascii="宋体" w:hAnsi="宋体" w:cs="宋体"/>
          <w:color w:val="auto"/>
          <w:kern w:val="0"/>
          <w:szCs w:val="21"/>
          <w:highlight w:val="none"/>
        </w:rPr>
      </w:pPr>
      <w:r>
        <w:rPr>
          <w:rFonts w:ascii="宋体" w:hAnsi="宋体" w:cs="宋体"/>
          <w:color w:val="auto"/>
          <w:kern w:val="0"/>
          <w:szCs w:val="21"/>
          <w:highlight w:val="none"/>
        </w:rPr>
        <w:br w:type="page"/>
      </w:r>
    </w:p>
    <w:p w14:paraId="0A09D998">
      <w:pPr>
        <w:pStyle w:val="6"/>
        <w:numPr>
          <w:ilvl w:val="0"/>
          <w:numId w:val="0"/>
        </w:numPr>
        <w:ind w:leftChars="0"/>
        <w:jc w:val="center"/>
        <w:outlineLvl w:val="3"/>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八、 技术和服务要求响应表</w:t>
      </w:r>
    </w:p>
    <w:tbl>
      <w:tblPr>
        <w:tblStyle w:val="4"/>
        <w:tblpPr w:leftFromText="180" w:rightFromText="180" w:vertAnchor="text" w:horzAnchor="page" w:tblpX="1045" w:tblpY="301"/>
        <w:tblOverlap w:val="never"/>
        <w:tblW w:w="494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1"/>
        <w:gridCol w:w="5969"/>
        <w:gridCol w:w="1037"/>
        <w:gridCol w:w="568"/>
        <w:gridCol w:w="839"/>
      </w:tblGrid>
      <w:tr w14:paraId="23490C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19" w:hRule="atLeast"/>
        </w:trPr>
        <w:tc>
          <w:tcPr>
            <w:tcW w:w="405" w:type="pct"/>
            <w:noWrap w:val="0"/>
            <w:vAlign w:val="top"/>
          </w:tcPr>
          <w:p w14:paraId="0AFA9990">
            <w:pPr>
              <w:rPr>
                <w:rFonts w:hint="default"/>
                <w:color w:val="auto"/>
                <w:highlight w:val="none"/>
                <w:lang w:val="en-US" w:eastAsia="zh-CN"/>
              </w:rPr>
            </w:pPr>
            <w:r>
              <w:rPr>
                <w:rFonts w:hint="eastAsia"/>
                <w:color w:val="auto"/>
                <w:highlight w:val="none"/>
                <w:lang w:val="en-US" w:eastAsia="zh-CN"/>
              </w:rPr>
              <w:t>货品名称</w:t>
            </w:r>
          </w:p>
        </w:tc>
        <w:tc>
          <w:tcPr>
            <w:tcW w:w="3259" w:type="pct"/>
            <w:noWrap w:val="0"/>
            <w:vAlign w:val="top"/>
          </w:tcPr>
          <w:p w14:paraId="731E99D2">
            <w:pPr>
              <w:rPr>
                <w:color w:val="auto"/>
                <w:highlight w:val="none"/>
              </w:rPr>
            </w:pPr>
            <w:r>
              <w:rPr>
                <w:rFonts w:hint="eastAsia"/>
                <w:color w:val="auto"/>
                <w:highlight w:val="none"/>
                <w:lang w:val="en-US" w:eastAsia="zh-CN"/>
              </w:rPr>
              <w:t>招标</w:t>
            </w:r>
            <w:r>
              <w:rPr>
                <w:color w:val="auto"/>
                <w:highlight w:val="none"/>
              </w:rPr>
              <w:t>文件规定的技术和服务要求</w:t>
            </w:r>
          </w:p>
        </w:tc>
        <w:tc>
          <w:tcPr>
            <w:tcW w:w="566" w:type="pct"/>
            <w:noWrap w:val="0"/>
            <w:vAlign w:val="top"/>
          </w:tcPr>
          <w:p w14:paraId="2CCDCD97">
            <w:pPr>
              <w:rPr>
                <w:color w:val="auto"/>
                <w:highlight w:val="none"/>
              </w:rPr>
            </w:pPr>
            <w:r>
              <w:rPr>
                <w:color w:val="auto"/>
                <w:highlight w:val="none"/>
              </w:rPr>
              <w:t>投标文件响应的具体内容</w:t>
            </w:r>
          </w:p>
        </w:tc>
        <w:tc>
          <w:tcPr>
            <w:tcW w:w="310" w:type="pct"/>
            <w:noWrap w:val="0"/>
            <w:vAlign w:val="top"/>
          </w:tcPr>
          <w:p w14:paraId="2D5A160C">
            <w:pPr>
              <w:rPr>
                <w:color w:val="auto"/>
                <w:highlight w:val="none"/>
              </w:rPr>
            </w:pPr>
            <w:r>
              <w:rPr>
                <w:color w:val="auto"/>
                <w:highlight w:val="none"/>
              </w:rPr>
              <w:t>是否偏离</w:t>
            </w:r>
          </w:p>
        </w:tc>
        <w:tc>
          <w:tcPr>
            <w:tcW w:w="458" w:type="pct"/>
            <w:noWrap w:val="0"/>
            <w:vAlign w:val="top"/>
          </w:tcPr>
          <w:p w14:paraId="3163E335">
            <w:pPr>
              <w:rPr>
                <w:color w:val="auto"/>
                <w:highlight w:val="none"/>
              </w:rPr>
            </w:pPr>
            <w:r>
              <w:rPr>
                <w:color w:val="auto"/>
                <w:highlight w:val="none"/>
              </w:rPr>
              <w:t>证明文件所在位置</w:t>
            </w:r>
          </w:p>
        </w:tc>
      </w:tr>
      <w:tr w14:paraId="5B2FE7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139" w:hRule="atLeast"/>
        </w:trPr>
        <w:tc>
          <w:tcPr>
            <w:tcW w:w="405" w:type="pct"/>
            <w:vMerge w:val="restart"/>
            <w:noWrap w:val="0"/>
            <w:vAlign w:val="center"/>
          </w:tcPr>
          <w:p w14:paraId="5B437C74">
            <w:pPr>
              <w:rPr>
                <w:rFonts w:hint="eastAsia"/>
                <w:color w:val="auto"/>
                <w:highlight w:val="none"/>
                <w:lang w:val="en-US" w:eastAsia="zh-CN"/>
              </w:rPr>
            </w:pPr>
            <w:r>
              <w:rPr>
                <w:rFonts w:hint="eastAsia"/>
                <w:color w:val="auto"/>
                <w:highlight w:val="none"/>
                <w:lang w:val="en-US" w:eastAsia="zh-CN"/>
              </w:rPr>
              <w:t>防火检查站</w:t>
            </w:r>
          </w:p>
        </w:tc>
        <w:tc>
          <w:tcPr>
            <w:tcW w:w="3259" w:type="pct"/>
            <w:noWrap w:val="0"/>
            <w:vAlign w:val="top"/>
          </w:tcPr>
          <w:p w14:paraId="6098B0C6">
            <w:pPr>
              <w:rPr>
                <w:rFonts w:hint="eastAsia"/>
                <w:color w:val="auto"/>
                <w:highlight w:val="none"/>
                <w:lang w:val="en-US" w:eastAsia="zh-CN"/>
              </w:rPr>
            </w:pPr>
            <w:r>
              <w:rPr>
                <w:rFonts w:hint="eastAsia"/>
                <w:color w:val="auto"/>
                <w:highlight w:val="none"/>
                <w:lang w:val="en-US" w:eastAsia="zh-CN"/>
              </w:rPr>
              <w:t>1、防火检查站包含：</w:t>
            </w:r>
          </w:p>
          <w:p w14:paraId="2A791A66">
            <w:pPr>
              <w:rPr>
                <w:rFonts w:hint="eastAsia"/>
                <w:color w:val="auto"/>
                <w:highlight w:val="none"/>
                <w:lang w:val="en-US" w:eastAsia="zh-CN"/>
              </w:rPr>
            </w:pPr>
            <w:r>
              <w:rPr>
                <w:rFonts w:hint="eastAsia"/>
                <w:color w:val="auto"/>
                <w:highlight w:val="none"/>
                <w:lang w:val="en-US" w:eastAsia="zh-CN"/>
              </w:rPr>
              <w:t>1).▲岗亭支撑柱采用厚度1.0MM优质铝合金型材；</w:t>
            </w:r>
          </w:p>
          <w:p w14:paraId="4A9AD8E6">
            <w:pPr>
              <w:rPr>
                <w:rFonts w:hint="eastAsia"/>
                <w:color w:val="auto"/>
                <w:highlight w:val="none"/>
                <w:lang w:val="en-US" w:eastAsia="zh-CN"/>
              </w:rPr>
            </w:pPr>
            <w:r>
              <w:rPr>
                <w:rFonts w:hint="eastAsia"/>
                <w:color w:val="auto"/>
                <w:highlight w:val="none"/>
                <w:lang w:val="en-US" w:eastAsia="zh-CN"/>
              </w:rPr>
              <w:t>2).顶部采用聚苯烯隔热夹芯双面彩钢板优质不锈钢包边；</w:t>
            </w:r>
          </w:p>
          <w:p w14:paraId="14CA7E74">
            <w:pPr>
              <w:rPr>
                <w:rFonts w:hint="eastAsia"/>
                <w:color w:val="auto"/>
                <w:highlight w:val="none"/>
                <w:lang w:val="en-US" w:eastAsia="zh-CN"/>
              </w:rPr>
            </w:pPr>
            <w:r>
              <w:rPr>
                <w:rFonts w:hint="eastAsia"/>
                <w:color w:val="auto"/>
                <w:highlight w:val="none"/>
                <w:lang w:val="en-US" w:eastAsia="zh-CN"/>
              </w:rPr>
              <w:t>3).窗户采用优质铝合金窗，40MM，5MM透明白色玻璃；</w:t>
            </w:r>
          </w:p>
          <w:p w14:paraId="070CCBEE">
            <w:pPr>
              <w:rPr>
                <w:rFonts w:hint="eastAsia"/>
                <w:color w:val="auto"/>
                <w:highlight w:val="none"/>
                <w:lang w:val="en-US" w:eastAsia="zh-CN"/>
              </w:rPr>
            </w:pPr>
            <w:r>
              <w:rPr>
                <w:rFonts w:hint="eastAsia"/>
                <w:color w:val="auto"/>
                <w:highlight w:val="none"/>
                <w:lang w:val="en-US" w:eastAsia="zh-CN"/>
              </w:rPr>
              <w:t>4).底架全部防锈处理，全焊结构，牢固耐用，不易变形，使用镀锌方管规格25*50MM；</w:t>
            </w:r>
          </w:p>
          <w:p w14:paraId="6A32065B">
            <w:pPr>
              <w:rPr>
                <w:rFonts w:hint="eastAsia"/>
                <w:color w:val="auto"/>
                <w:highlight w:val="none"/>
                <w:lang w:val="en-US" w:eastAsia="zh-CN"/>
              </w:rPr>
            </w:pPr>
            <w:r>
              <w:rPr>
                <w:rFonts w:hint="eastAsia"/>
                <w:color w:val="auto"/>
                <w:highlight w:val="none"/>
                <w:lang w:val="en-US" w:eastAsia="zh-CN"/>
              </w:rPr>
              <w:t xml:space="preserve">5).▲室内地板采用水泥玻纤板，厚度15MM； </w:t>
            </w:r>
          </w:p>
          <w:p w14:paraId="49E3F304">
            <w:pPr>
              <w:rPr>
                <w:rFonts w:hint="eastAsia"/>
                <w:color w:val="auto"/>
                <w:highlight w:val="none"/>
                <w:lang w:val="en-US" w:eastAsia="zh-CN"/>
              </w:rPr>
            </w:pPr>
            <w:r>
              <w:rPr>
                <w:rFonts w:hint="eastAsia"/>
                <w:color w:val="auto"/>
                <w:highlight w:val="none"/>
                <w:lang w:val="en-US" w:eastAsia="zh-CN"/>
              </w:rPr>
              <w:t>6).岗亭内顶部配LED照明灯、手把锁门锁，工作台、双电源开关插座；</w:t>
            </w:r>
          </w:p>
          <w:p w14:paraId="43D508BB">
            <w:pPr>
              <w:rPr>
                <w:rFonts w:hint="eastAsia"/>
                <w:color w:val="auto"/>
                <w:highlight w:val="none"/>
                <w:lang w:val="en-US" w:eastAsia="zh-CN"/>
              </w:rPr>
            </w:pPr>
            <w:r>
              <w:rPr>
                <w:rFonts w:hint="eastAsia"/>
                <w:color w:val="auto"/>
                <w:highlight w:val="none"/>
                <w:lang w:val="en-US" w:eastAsia="zh-CN"/>
              </w:rPr>
              <w:t>7).底部脚下有四方带拉爆罗丝孔固定板；</w:t>
            </w:r>
          </w:p>
          <w:p w14:paraId="6C190012">
            <w:pPr>
              <w:rPr>
                <w:rFonts w:hint="eastAsia"/>
                <w:color w:val="auto"/>
                <w:highlight w:val="none"/>
                <w:lang w:val="en-US" w:eastAsia="zh-CN"/>
              </w:rPr>
            </w:pPr>
            <w:r>
              <w:rPr>
                <w:rFonts w:hint="eastAsia"/>
                <w:color w:val="auto"/>
                <w:highlight w:val="none"/>
                <w:lang w:val="en-US" w:eastAsia="zh-CN"/>
              </w:rPr>
              <w:t>8).岗亭内设置固定板可挂空调；</w:t>
            </w:r>
          </w:p>
          <w:p w14:paraId="1C63C181">
            <w:pPr>
              <w:rPr>
                <w:rFonts w:hint="eastAsia"/>
                <w:color w:val="auto"/>
                <w:highlight w:val="none"/>
                <w:lang w:val="en-US" w:eastAsia="zh-CN"/>
              </w:rPr>
            </w:pPr>
            <w:r>
              <w:rPr>
                <w:rFonts w:hint="eastAsia"/>
                <w:color w:val="auto"/>
                <w:highlight w:val="none"/>
                <w:lang w:val="en-US" w:eastAsia="zh-CN"/>
              </w:rPr>
              <w:t>9).主体骨架采用罗丝固定，墙板使用拉钉固定，室内彩用优质玻璃胶填缝防漏；</w:t>
            </w:r>
          </w:p>
          <w:p w14:paraId="65B0ABC5">
            <w:pPr>
              <w:rPr>
                <w:rFonts w:hint="eastAsia"/>
                <w:color w:val="auto"/>
                <w:highlight w:val="none"/>
                <w:lang w:val="en-US" w:eastAsia="zh-CN"/>
              </w:rPr>
            </w:pPr>
            <w:r>
              <w:rPr>
                <w:rFonts w:hint="eastAsia"/>
                <w:color w:val="auto"/>
                <w:highlight w:val="none"/>
                <w:lang w:val="en-US" w:eastAsia="zh-CN"/>
              </w:rPr>
              <w:t>10).脚底高度10CM地墙身高度1100MM,窗高度1000MM,警灯高度12CM；</w:t>
            </w:r>
          </w:p>
          <w:p w14:paraId="21E41100">
            <w:pPr>
              <w:rPr>
                <w:rFonts w:hint="eastAsia"/>
                <w:color w:val="auto"/>
                <w:highlight w:val="none"/>
                <w:lang w:val="en-US" w:eastAsia="zh-CN"/>
              </w:rPr>
            </w:pPr>
            <w:r>
              <w:rPr>
                <w:rFonts w:hint="eastAsia"/>
                <w:color w:val="auto"/>
                <w:highlight w:val="none"/>
                <w:lang w:val="en-US" w:eastAsia="zh-CN"/>
              </w:rPr>
              <w:t>11).规格：2*2.5*2.3米（长宽高），包含印字及徽标；</w:t>
            </w:r>
          </w:p>
          <w:p w14:paraId="0F09F0CA">
            <w:pPr>
              <w:rPr>
                <w:rFonts w:hint="eastAsia"/>
                <w:color w:val="auto"/>
                <w:kern w:val="2"/>
                <w:sz w:val="21"/>
                <w:szCs w:val="24"/>
                <w:highlight w:val="none"/>
                <w:lang w:val="en-US" w:eastAsia="zh-CN" w:bidi="ar-SA"/>
              </w:rPr>
            </w:pPr>
            <w:r>
              <w:rPr>
                <w:rFonts w:hint="eastAsia"/>
                <w:color w:val="auto"/>
                <w:highlight w:val="none"/>
                <w:lang w:val="en-US" w:eastAsia="zh-CN"/>
              </w:rPr>
              <w:drawing>
                <wp:anchor distT="0" distB="0" distL="114300" distR="114300" simplePos="0" relativeHeight="251664384" behindDoc="0" locked="0" layoutInCell="1" allowOverlap="1">
                  <wp:simplePos x="0" y="0"/>
                  <wp:positionH relativeFrom="column">
                    <wp:posOffset>694055</wp:posOffset>
                  </wp:positionH>
                  <wp:positionV relativeFrom="paragraph">
                    <wp:posOffset>3644900</wp:posOffset>
                  </wp:positionV>
                  <wp:extent cx="1967865" cy="1271270"/>
                  <wp:effectExtent l="0" t="0" r="13335" b="5080"/>
                  <wp:wrapNone/>
                  <wp:docPr id="5"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
                          <pic:cNvPicPr>
                            <a:picLocks noChangeAspect="1"/>
                          </pic:cNvPicPr>
                        </pic:nvPicPr>
                        <pic:blipFill>
                          <a:blip r:embed="rId4"/>
                          <a:stretch>
                            <a:fillRect/>
                          </a:stretch>
                        </pic:blipFill>
                        <pic:spPr>
                          <a:xfrm>
                            <a:off x="0" y="0"/>
                            <a:ext cx="1967865" cy="1271270"/>
                          </a:xfrm>
                          <a:prstGeom prst="rect">
                            <a:avLst/>
                          </a:prstGeom>
                          <a:noFill/>
                          <a:ln>
                            <a:noFill/>
                          </a:ln>
                        </pic:spPr>
                      </pic:pic>
                    </a:graphicData>
                  </a:graphic>
                </wp:anchor>
              </w:drawing>
            </w:r>
            <w:r>
              <w:rPr>
                <w:rFonts w:hint="eastAsia"/>
                <w:color w:val="auto"/>
                <w:highlight w:val="none"/>
                <w:lang w:val="en-US" w:eastAsia="zh-CN"/>
              </w:rPr>
              <w:drawing>
                <wp:anchor distT="0" distB="0" distL="114300" distR="114300" simplePos="0" relativeHeight="251665408" behindDoc="0" locked="0" layoutInCell="1" allowOverlap="1">
                  <wp:simplePos x="0" y="0"/>
                  <wp:positionH relativeFrom="column">
                    <wp:posOffset>1818005</wp:posOffset>
                  </wp:positionH>
                  <wp:positionV relativeFrom="paragraph">
                    <wp:posOffset>1958975</wp:posOffset>
                  </wp:positionV>
                  <wp:extent cx="1176655" cy="1197610"/>
                  <wp:effectExtent l="0" t="0" r="4445" b="2540"/>
                  <wp:wrapNone/>
                  <wp:docPr id="1"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4"/>
                          <pic:cNvPicPr>
                            <a:picLocks noChangeAspect="1"/>
                          </pic:cNvPicPr>
                        </pic:nvPicPr>
                        <pic:blipFill>
                          <a:blip r:embed="rId5"/>
                          <a:stretch>
                            <a:fillRect/>
                          </a:stretch>
                        </pic:blipFill>
                        <pic:spPr>
                          <a:xfrm>
                            <a:off x="0" y="0"/>
                            <a:ext cx="1176655" cy="1197610"/>
                          </a:xfrm>
                          <a:prstGeom prst="rect">
                            <a:avLst/>
                          </a:prstGeom>
                          <a:noFill/>
                          <a:ln>
                            <a:noFill/>
                          </a:ln>
                        </pic:spPr>
                      </pic:pic>
                    </a:graphicData>
                  </a:graphic>
                </wp:anchor>
              </w:drawing>
            </w:r>
            <w:r>
              <w:rPr>
                <w:rFonts w:hint="eastAsia"/>
                <w:color w:val="auto"/>
                <w:highlight w:val="none"/>
                <w:lang w:val="en-US" w:eastAsia="zh-CN"/>
              </w:rPr>
              <w:drawing>
                <wp:anchor distT="0" distB="0" distL="114300" distR="114300" simplePos="0" relativeHeight="251663360" behindDoc="0" locked="0" layoutInCell="1" allowOverlap="1">
                  <wp:simplePos x="0" y="0"/>
                  <wp:positionH relativeFrom="column">
                    <wp:posOffset>-38735</wp:posOffset>
                  </wp:positionH>
                  <wp:positionV relativeFrom="paragraph">
                    <wp:posOffset>1859280</wp:posOffset>
                  </wp:positionV>
                  <wp:extent cx="1721485" cy="1626870"/>
                  <wp:effectExtent l="0" t="0" r="12065" b="11430"/>
                  <wp:wrapNone/>
                  <wp:docPr id="2" name="图片 4" descr="未标题-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未标题-11"/>
                          <pic:cNvPicPr>
                            <a:picLocks noChangeAspect="1"/>
                          </pic:cNvPicPr>
                        </pic:nvPicPr>
                        <pic:blipFill>
                          <a:blip r:embed="rId6"/>
                          <a:srcRect l="10526" t="2888" r="1477"/>
                          <a:stretch>
                            <a:fillRect/>
                          </a:stretch>
                        </pic:blipFill>
                        <pic:spPr>
                          <a:xfrm>
                            <a:off x="0" y="0"/>
                            <a:ext cx="1721485" cy="1626870"/>
                          </a:xfrm>
                          <a:prstGeom prst="rect">
                            <a:avLst/>
                          </a:prstGeom>
                          <a:noFill/>
                          <a:ln>
                            <a:noFill/>
                          </a:ln>
                        </pic:spPr>
                      </pic:pic>
                    </a:graphicData>
                  </a:graphic>
                </wp:anchor>
              </w:drawing>
            </w:r>
            <w:r>
              <w:rPr>
                <w:rFonts w:hint="eastAsia"/>
                <w:color w:val="auto"/>
                <w:highlight w:val="none"/>
                <w:lang w:val="en-US" w:eastAsia="zh-CN"/>
              </w:rPr>
              <w:drawing>
                <wp:anchor distT="0" distB="0" distL="114300" distR="114300" simplePos="0" relativeHeight="251661312" behindDoc="1" locked="0" layoutInCell="1" allowOverlap="1">
                  <wp:simplePos x="0" y="0"/>
                  <wp:positionH relativeFrom="column">
                    <wp:posOffset>488950</wp:posOffset>
                  </wp:positionH>
                  <wp:positionV relativeFrom="paragraph">
                    <wp:posOffset>118745</wp:posOffset>
                  </wp:positionV>
                  <wp:extent cx="1610995" cy="1566545"/>
                  <wp:effectExtent l="0" t="0" r="8255" b="14605"/>
                  <wp:wrapNone/>
                  <wp:docPr id="3" name="图片 5" descr="未标题-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未标题-22"/>
                          <pic:cNvPicPr>
                            <a:picLocks noChangeAspect="1"/>
                          </pic:cNvPicPr>
                        </pic:nvPicPr>
                        <pic:blipFill>
                          <a:blip r:embed="rId7"/>
                          <a:srcRect l="3378" t="2312" r="1427" b="4109"/>
                          <a:stretch>
                            <a:fillRect/>
                          </a:stretch>
                        </pic:blipFill>
                        <pic:spPr>
                          <a:xfrm>
                            <a:off x="0" y="0"/>
                            <a:ext cx="1610995" cy="1566545"/>
                          </a:xfrm>
                          <a:prstGeom prst="rect">
                            <a:avLst/>
                          </a:prstGeom>
                          <a:noFill/>
                          <a:ln>
                            <a:noFill/>
                          </a:ln>
                        </pic:spPr>
                      </pic:pic>
                    </a:graphicData>
                  </a:graphic>
                </wp:anchor>
              </w:drawing>
            </w:r>
          </w:p>
        </w:tc>
        <w:tc>
          <w:tcPr>
            <w:tcW w:w="566" w:type="pct"/>
            <w:noWrap w:val="0"/>
            <w:vAlign w:val="top"/>
          </w:tcPr>
          <w:p w14:paraId="6592D1A8">
            <w:pPr>
              <w:rPr>
                <w:color w:val="auto"/>
                <w:highlight w:val="none"/>
              </w:rPr>
            </w:pPr>
          </w:p>
        </w:tc>
        <w:tc>
          <w:tcPr>
            <w:tcW w:w="310" w:type="pct"/>
            <w:noWrap w:val="0"/>
            <w:vAlign w:val="top"/>
          </w:tcPr>
          <w:p w14:paraId="4612BD6D">
            <w:pPr>
              <w:rPr>
                <w:color w:val="auto"/>
                <w:highlight w:val="none"/>
              </w:rPr>
            </w:pPr>
          </w:p>
        </w:tc>
        <w:tc>
          <w:tcPr>
            <w:tcW w:w="458" w:type="pct"/>
            <w:noWrap w:val="0"/>
            <w:vAlign w:val="top"/>
          </w:tcPr>
          <w:p w14:paraId="6FFFE2FE">
            <w:pPr>
              <w:rPr>
                <w:color w:val="auto"/>
                <w:highlight w:val="none"/>
              </w:rPr>
            </w:pPr>
          </w:p>
        </w:tc>
      </w:tr>
      <w:tr w14:paraId="1C7953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65" w:hRule="atLeast"/>
        </w:trPr>
        <w:tc>
          <w:tcPr>
            <w:tcW w:w="405" w:type="pct"/>
            <w:vMerge w:val="continue"/>
            <w:noWrap w:val="0"/>
            <w:vAlign w:val="center"/>
          </w:tcPr>
          <w:p w14:paraId="35444D59">
            <w:pPr>
              <w:rPr>
                <w:rFonts w:hint="eastAsia"/>
                <w:color w:val="auto"/>
                <w:highlight w:val="none"/>
              </w:rPr>
            </w:pPr>
          </w:p>
        </w:tc>
        <w:tc>
          <w:tcPr>
            <w:tcW w:w="3259" w:type="pct"/>
            <w:noWrap w:val="0"/>
            <w:vAlign w:val="top"/>
          </w:tcPr>
          <w:p w14:paraId="224CC06D">
            <w:pPr>
              <w:rPr>
                <w:rFonts w:hint="eastAsia"/>
                <w:color w:val="auto"/>
                <w:highlight w:val="none"/>
                <w:lang w:val="en-US" w:eastAsia="zh-CN"/>
              </w:rPr>
            </w:pPr>
            <w:r>
              <w:rPr>
                <w:rFonts w:hint="eastAsia"/>
                <w:color w:val="auto"/>
                <w:highlight w:val="none"/>
                <w:lang w:val="en-US" w:eastAsia="zh-CN"/>
              </w:rPr>
              <w:t>1、▲岗亭墙面采用厚度50MM，聚苯烯隔热夹芯（阻燃EPS泡沫板）双面彩钢板，夹层填充材料的阻燃性能达到B2级以上（需提供夹层材料相关检测报告或产品合格证明等证明材料）</w:t>
            </w:r>
          </w:p>
        </w:tc>
        <w:tc>
          <w:tcPr>
            <w:tcW w:w="566" w:type="pct"/>
            <w:noWrap w:val="0"/>
            <w:vAlign w:val="top"/>
          </w:tcPr>
          <w:p w14:paraId="6A4D1A50">
            <w:pPr>
              <w:rPr>
                <w:color w:val="auto"/>
                <w:highlight w:val="none"/>
              </w:rPr>
            </w:pPr>
          </w:p>
        </w:tc>
        <w:tc>
          <w:tcPr>
            <w:tcW w:w="310" w:type="pct"/>
            <w:noWrap w:val="0"/>
            <w:vAlign w:val="top"/>
          </w:tcPr>
          <w:p w14:paraId="254F5354">
            <w:pPr>
              <w:rPr>
                <w:color w:val="auto"/>
                <w:highlight w:val="none"/>
              </w:rPr>
            </w:pPr>
          </w:p>
        </w:tc>
        <w:tc>
          <w:tcPr>
            <w:tcW w:w="458" w:type="pct"/>
            <w:noWrap w:val="0"/>
            <w:vAlign w:val="top"/>
          </w:tcPr>
          <w:p w14:paraId="7FA03A2B">
            <w:pPr>
              <w:rPr>
                <w:color w:val="auto"/>
                <w:highlight w:val="none"/>
              </w:rPr>
            </w:pPr>
          </w:p>
        </w:tc>
      </w:tr>
      <w:tr w14:paraId="126C26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992" w:hRule="atLeast"/>
        </w:trPr>
        <w:tc>
          <w:tcPr>
            <w:tcW w:w="405" w:type="pct"/>
            <w:vMerge w:val="continue"/>
            <w:noWrap w:val="0"/>
            <w:vAlign w:val="center"/>
          </w:tcPr>
          <w:p w14:paraId="2FE8D076">
            <w:pPr>
              <w:rPr>
                <w:rFonts w:hint="eastAsia"/>
                <w:color w:val="auto"/>
                <w:highlight w:val="none"/>
              </w:rPr>
            </w:pPr>
          </w:p>
        </w:tc>
        <w:tc>
          <w:tcPr>
            <w:tcW w:w="3259" w:type="pct"/>
            <w:noWrap w:val="0"/>
            <w:vAlign w:val="top"/>
          </w:tcPr>
          <w:p w14:paraId="5C415155">
            <w:pPr>
              <w:rPr>
                <w:rFonts w:hint="eastAsia"/>
                <w:color w:val="auto"/>
                <w:highlight w:val="none"/>
                <w:lang w:val="en-US" w:eastAsia="zh-CN"/>
              </w:rPr>
            </w:pPr>
            <w:r>
              <w:rPr>
                <w:rFonts w:hint="eastAsia"/>
                <w:color w:val="auto"/>
                <w:highlight w:val="none"/>
                <w:lang w:val="en-US" w:eastAsia="zh-CN"/>
              </w:rPr>
              <w:t>1、每个防火检查站需配套设施如下第①、②、③点内容</w:t>
            </w:r>
          </w:p>
          <w:p w14:paraId="57C4780B">
            <w:pPr>
              <w:rPr>
                <w:rFonts w:hint="eastAsia"/>
                <w:color w:val="auto"/>
                <w:highlight w:val="none"/>
                <w:lang w:val="en-US" w:eastAsia="zh-CN"/>
              </w:rPr>
            </w:pPr>
          </w:p>
          <w:p w14:paraId="5DA41CB7">
            <w:pPr>
              <w:rPr>
                <w:rFonts w:hint="eastAsia"/>
                <w:color w:val="auto"/>
                <w:highlight w:val="none"/>
                <w:lang w:val="en-US" w:eastAsia="zh-CN"/>
              </w:rPr>
            </w:pPr>
            <w:r>
              <w:rPr>
                <w:rFonts w:hint="eastAsia"/>
                <w:color w:val="auto"/>
                <w:highlight w:val="none"/>
                <w:lang w:val="en-US" w:eastAsia="zh-CN"/>
              </w:rPr>
              <w:t>①室内(一桌两凳)（以下图片仅供参考），</w:t>
            </w:r>
          </w:p>
          <w:p w14:paraId="4B7CAD89">
            <w:pPr>
              <w:rPr>
                <w:rFonts w:hint="eastAsia"/>
                <w:color w:val="auto"/>
                <w:highlight w:val="none"/>
                <w:lang w:val="en-US" w:eastAsia="zh-CN"/>
              </w:rPr>
            </w:pPr>
            <w:r>
              <w:rPr>
                <w:rFonts w:hint="eastAsia"/>
                <w:color w:val="auto"/>
                <w:highlight w:val="none"/>
                <w:lang w:val="en-US" w:eastAsia="zh-CN"/>
              </w:rPr>
              <w:t>5MM厚密度板桌面,铝合金边框,铝合金桌脚上管30*30/下管25*25MM,铝合金凳子,折叠展业桌椅120*60*70cm</w:t>
            </w:r>
          </w:p>
          <w:p w14:paraId="51C966A4">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0288" behindDoc="1" locked="0" layoutInCell="1" allowOverlap="1">
                  <wp:simplePos x="0" y="0"/>
                  <wp:positionH relativeFrom="column">
                    <wp:posOffset>246380</wp:posOffset>
                  </wp:positionH>
                  <wp:positionV relativeFrom="paragraph">
                    <wp:posOffset>18415</wp:posOffset>
                  </wp:positionV>
                  <wp:extent cx="2191385" cy="1772285"/>
                  <wp:effectExtent l="0" t="0" r="18415" b="18415"/>
                  <wp:wrapNone/>
                  <wp:docPr id="7" name="图片 6" descr="未标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未标222"/>
                          <pic:cNvPicPr>
                            <a:picLocks noChangeAspect="1"/>
                          </pic:cNvPicPr>
                        </pic:nvPicPr>
                        <pic:blipFill>
                          <a:blip r:embed="rId8"/>
                          <a:stretch>
                            <a:fillRect/>
                          </a:stretch>
                        </pic:blipFill>
                        <pic:spPr>
                          <a:xfrm>
                            <a:off x="0" y="0"/>
                            <a:ext cx="2191385" cy="1772285"/>
                          </a:xfrm>
                          <a:prstGeom prst="rect">
                            <a:avLst/>
                          </a:prstGeom>
                          <a:noFill/>
                          <a:ln>
                            <a:noFill/>
                          </a:ln>
                        </pic:spPr>
                      </pic:pic>
                    </a:graphicData>
                  </a:graphic>
                </wp:anchor>
              </w:drawing>
            </w:r>
          </w:p>
          <w:p w14:paraId="077EA715">
            <w:pPr>
              <w:rPr>
                <w:rFonts w:hint="eastAsia"/>
                <w:color w:val="auto"/>
                <w:highlight w:val="none"/>
                <w:lang w:val="en-US" w:eastAsia="zh-CN"/>
              </w:rPr>
            </w:pPr>
          </w:p>
          <w:p w14:paraId="4B7AB9F4">
            <w:pPr>
              <w:rPr>
                <w:rFonts w:hint="eastAsia"/>
                <w:color w:val="auto"/>
                <w:highlight w:val="none"/>
                <w:lang w:val="en-US" w:eastAsia="zh-CN"/>
              </w:rPr>
            </w:pPr>
          </w:p>
          <w:p w14:paraId="3FE17DB4">
            <w:pPr>
              <w:rPr>
                <w:rFonts w:hint="eastAsia"/>
                <w:color w:val="auto"/>
                <w:highlight w:val="none"/>
                <w:lang w:val="en-US" w:eastAsia="zh-CN"/>
              </w:rPr>
            </w:pPr>
          </w:p>
          <w:p w14:paraId="402C56D7">
            <w:pPr>
              <w:rPr>
                <w:rFonts w:hint="eastAsia"/>
                <w:color w:val="auto"/>
                <w:highlight w:val="none"/>
                <w:lang w:val="en-US" w:eastAsia="zh-CN"/>
              </w:rPr>
            </w:pPr>
          </w:p>
          <w:p w14:paraId="595BF384">
            <w:pPr>
              <w:rPr>
                <w:rFonts w:hint="eastAsia"/>
                <w:color w:val="auto"/>
                <w:highlight w:val="none"/>
                <w:lang w:val="en-US" w:eastAsia="zh-CN"/>
              </w:rPr>
            </w:pPr>
          </w:p>
          <w:p w14:paraId="7AD26D1E">
            <w:pPr>
              <w:rPr>
                <w:rFonts w:hint="eastAsia"/>
                <w:color w:val="auto"/>
                <w:highlight w:val="none"/>
                <w:lang w:val="en-US" w:eastAsia="zh-CN"/>
              </w:rPr>
            </w:pPr>
          </w:p>
          <w:p w14:paraId="7F589127">
            <w:pPr>
              <w:rPr>
                <w:rFonts w:hint="eastAsia"/>
                <w:color w:val="auto"/>
                <w:highlight w:val="none"/>
                <w:lang w:val="en-US" w:eastAsia="zh-CN"/>
              </w:rPr>
            </w:pPr>
          </w:p>
          <w:p w14:paraId="77DA6A9D">
            <w:pPr>
              <w:rPr>
                <w:rFonts w:hint="eastAsia"/>
                <w:color w:val="auto"/>
                <w:highlight w:val="none"/>
                <w:lang w:val="en-US" w:eastAsia="zh-CN"/>
              </w:rPr>
            </w:pPr>
          </w:p>
          <w:p w14:paraId="08EC6A18">
            <w:pPr>
              <w:rPr>
                <w:rFonts w:hint="eastAsia"/>
                <w:color w:val="auto"/>
                <w:highlight w:val="none"/>
                <w:lang w:val="en-US" w:eastAsia="zh-CN"/>
              </w:rPr>
            </w:pPr>
          </w:p>
          <w:p w14:paraId="4A602CA4">
            <w:pPr>
              <w:rPr>
                <w:rFonts w:hint="eastAsia"/>
                <w:color w:val="auto"/>
                <w:highlight w:val="none"/>
                <w:lang w:val="en-US" w:eastAsia="zh-CN"/>
              </w:rPr>
            </w:pPr>
          </w:p>
          <w:p w14:paraId="17F9D6A8">
            <w:pPr>
              <w:rPr>
                <w:rFonts w:hint="eastAsia"/>
                <w:color w:val="auto"/>
                <w:highlight w:val="none"/>
                <w:lang w:val="en-US" w:eastAsia="zh-CN"/>
              </w:rPr>
            </w:pPr>
          </w:p>
          <w:p w14:paraId="4D146EEC">
            <w:pPr>
              <w:rPr>
                <w:rFonts w:hint="eastAsia"/>
                <w:color w:val="auto"/>
                <w:highlight w:val="none"/>
                <w:lang w:val="en-US" w:eastAsia="zh-CN"/>
              </w:rPr>
            </w:pPr>
          </w:p>
          <w:p w14:paraId="0A869410">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2336" behindDoc="0" locked="0" layoutInCell="1" allowOverlap="1">
                  <wp:simplePos x="0" y="0"/>
                  <wp:positionH relativeFrom="column">
                    <wp:posOffset>664845</wp:posOffset>
                  </wp:positionH>
                  <wp:positionV relativeFrom="paragraph">
                    <wp:posOffset>355600</wp:posOffset>
                  </wp:positionV>
                  <wp:extent cx="1868170" cy="1756410"/>
                  <wp:effectExtent l="0" t="0" r="17780" b="15240"/>
                  <wp:wrapNone/>
                  <wp:docPr id="6" name="图片 7" descr="b207a949dd42d5ceac35d7324a9d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b207a949dd42d5ceac35d7324a9df77"/>
                          <pic:cNvPicPr>
                            <a:picLocks noChangeAspect="1"/>
                          </pic:cNvPicPr>
                        </pic:nvPicPr>
                        <pic:blipFill>
                          <a:blip r:embed="rId9"/>
                          <a:stretch>
                            <a:fillRect/>
                          </a:stretch>
                        </pic:blipFill>
                        <pic:spPr>
                          <a:xfrm>
                            <a:off x="0" y="0"/>
                            <a:ext cx="1868170" cy="1756410"/>
                          </a:xfrm>
                          <a:prstGeom prst="rect">
                            <a:avLst/>
                          </a:prstGeom>
                          <a:noFill/>
                          <a:ln>
                            <a:noFill/>
                          </a:ln>
                        </pic:spPr>
                      </pic:pic>
                    </a:graphicData>
                  </a:graphic>
                </wp:anchor>
              </w:drawing>
            </w:r>
            <w:r>
              <w:rPr>
                <w:rFonts w:hint="eastAsia"/>
                <w:color w:val="auto"/>
                <w:highlight w:val="none"/>
                <w:lang w:val="en-US" w:eastAsia="zh-CN"/>
              </w:rPr>
              <w:t>②靠背椅子尺寸：79*44cm 每个岗亭配备两张；（以下图片仅供参考）</w:t>
            </w:r>
          </w:p>
          <w:p w14:paraId="2DE74316">
            <w:pPr>
              <w:rPr>
                <w:rFonts w:hint="eastAsia"/>
                <w:color w:val="auto"/>
                <w:highlight w:val="none"/>
                <w:lang w:val="en-US" w:eastAsia="zh-CN"/>
              </w:rPr>
            </w:pPr>
          </w:p>
          <w:p w14:paraId="7BB918FE">
            <w:pPr>
              <w:rPr>
                <w:rFonts w:hint="eastAsia"/>
                <w:color w:val="auto"/>
                <w:highlight w:val="none"/>
                <w:lang w:val="en-US" w:eastAsia="zh-CN"/>
              </w:rPr>
            </w:pPr>
          </w:p>
          <w:p w14:paraId="54BC3E0E">
            <w:pPr>
              <w:rPr>
                <w:rFonts w:hint="eastAsia"/>
                <w:color w:val="auto"/>
                <w:highlight w:val="none"/>
                <w:lang w:val="en-US" w:eastAsia="zh-CN"/>
              </w:rPr>
            </w:pPr>
          </w:p>
          <w:p w14:paraId="31EC1FEA">
            <w:pPr>
              <w:rPr>
                <w:rFonts w:hint="eastAsia"/>
                <w:color w:val="auto"/>
                <w:highlight w:val="none"/>
                <w:lang w:val="en-US" w:eastAsia="zh-CN"/>
              </w:rPr>
            </w:pPr>
          </w:p>
          <w:p w14:paraId="4C2B1124">
            <w:pPr>
              <w:rPr>
                <w:rFonts w:hint="eastAsia"/>
                <w:color w:val="auto"/>
                <w:highlight w:val="none"/>
                <w:lang w:val="en-US" w:eastAsia="zh-CN"/>
              </w:rPr>
            </w:pPr>
          </w:p>
          <w:p w14:paraId="57D497CD">
            <w:pPr>
              <w:rPr>
                <w:rFonts w:hint="eastAsia"/>
                <w:color w:val="auto"/>
                <w:highlight w:val="none"/>
                <w:lang w:val="en-US" w:eastAsia="zh-CN"/>
              </w:rPr>
            </w:pPr>
          </w:p>
          <w:p w14:paraId="1E4DA41C">
            <w:pPr>
              <w:rPr>
                <w:rFonts w:hint="eastAsia"/>
                <w:color w:val="auto"/>
                <w:highlight w:val="none"/>
                <w:lang w:val="en-US" w:eastAsia="zh-CN"/>
              </w:rPr>
            </w:pPr>
          </w:p>
          <w:p w14:paraId="6D00443E">
            <w:pPr>
              <w:rPr>
                <w:rFonts w:hint="eastAsia"/>
                <w:color w:val="auto"/>
                <w:highlight w:val="none"/>
                <w:lang w:val="en-US" w:eastAsia="zh-CN"/>
              </w:rPr>
            </w:pPr>
          </w:p>
          <w:p w14:paraId="64834C43">
            <w:pPr>
              <w:rPr>
                <w:rFonts w:hint="eastAsia"/>
                <w:color w:val="auto"/>
                <w:highlight w:val="none"/>
                <w:lang w:val="en-US" w:eastAsia="zh-CN"/>
              </w:rPr>
            </w:pPr>
          </w:p>
          <w:p w14:paraId="78BFA0DA">
            <w:pPr>
              <w:rPr>
                <w:rFonts w:hint="eastAsia"/>
                <w:color w:val="auto"/>
                <w:highlight w:val="none"/>
                <w:lang w:val="en-US" w:eastAsia="zh-CN"/>
              </w:rPr>
            </w:pPr>
          </w:p>
          <w:p w14:paraId="147A891F">
            <w:pPr>
              <w:rPr>
                <w:rFonts w:hint="eastAsia"/>
                <w:color w:val="auto"/>
                <w:highlight w:val="none"/>
                <w:lang w:val="en-US" w:eastAsia="zh-CN"/>
              </w:rPr>
            </w:pPr>
          </w:p>
          <w:p w14:paraId="2B7C4E81">
            <w:pPr>
              <w:rPr>
                <w:rFonts w:hint="eastAsia"/>
                <w:color w:val="auto"/>
                <w:highlight w:val="none"/>
                <w:lang w:val="en-US" w:eastAsia="zh-CN"/>
              </w:rPr>
            </w:pPr>
          </w:p>
          <w:p w14:paraId="4F34ABED">
            <w:pPr>
              <w:rPr>
                <w:rFonts w:hint="eastAsia"/>
                <w:color w:val="auto"/>
                <w:highlight w:val="none"/>
                <w:lang w:val="en-US" w:eastAsia="zh-CN"/>
              </w:rPr>
            </w:pPr>
          </w:p>
          <w:p w14:paraId="1B26D3AA">
            <w:pPr>
              <w:rPr>
                <w:rFonts w:hint="eastAsia"/>
                <w:color w:val="auto"/>
                <w:highlight w:val="none"/>
                <w:lang w:val="en-US" w:eastAsia="zh-CN"/>
              </w:rPr>
            </w:pPr>
            <w:r>
              <w:rPr>
                <w:rFonts w:hint="eastAsia"/>
                <w:color w:val="auto"/>
                <w:highlight w:val="none"/>
                <w:lang w:val="en-US" w:eastAsia="zh-CN"/>
              </w:rPr>
              <w:t>③防火检查站双面不锈钢标识牌（高：125cm, 长×宽：83cm×63cm)</w:t>
            </w:r>
          </w:p>
          <w:p w14:paraId="4CE6D94D">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59264" behindDoc="1" locked="0" layoutInCell="1" allowOverlap="1">
                  <wp:simplePos x="0" y="0"/>
                  <wp:positionH relativeFrom="column">
                    <wp:posOffset>1002665</wp:posOffset>
                  </wp:positionH>
                  <wp:positionV relativeFrom="paragraph">
                    <wp:posOffset>53340</wp:posOffset>
                  </wp:positionV>
                  <wp:extent cx="1212850" cy="1556385"/>
                  <wp:effectExtent l="0" t="0" r="6350" b="5715"/>
                  <wp:wrapNone/>
                  <wp:docPr id="4" name="图片 8" descr="370526cc8bb7686d88990bbc38f0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70526cc8bb7686d88990bbc38f03d5"/>
                          <pic:cNvPicPr>
                            <a:picLocks noChangeAspect="1"/>
                          </pic:cNvPicPr>
                        </pic:nvPicPr>
                        <pic:blipFill>
                          <a:blip r:embed="rId10"/>
                          <a:srcRect l="9399" t="10101" r="7600"/>
                          <a:stretch>
                            <a:fillRect/>
                          </a:stretch>
                        </pic:blipFill>
                        <pic:spPr>
                          <a:xfrm>
                            <a:off x="0" y="0"/>
                            <a:ext cx="1212850" cy="1556385"/>
                          </a:xfrm>
                          <a:prstGeom prst="rect">
                            <a:avLst/>
                          </a:prstGeom>
                          <a:noFill/>
                          <a:ln>
                            <a:noFill/>
                          </a:ln>
                        </pic:spPr>
                      </pic:pic>
                    </a:graphicData>
                  </a:graphic>
                </wp:anchor>
              </w:drawing>
            </w:r>
          </w:p>
          <w:p w14:paraId="33E885A7">
            <w:pPr>
              <w:rPr>
                <w:rFonts w:hint="eastAsia"/>
                <w:color w:val="auto"/>
                <w:highlight w:val="none"/>
                <w:lang w:val="en-US" w:eastAsia="zh-CN"/>
              </w:rPr>
            </w:pPr>
          </w:p>
        </w:tc>
        <w:tc>
          <w:tcPr>
            <w:tcW w:w="566" w:type="pct"/>
            <w:noWrap w:val="0"/>
            <w:vAlign w:val="top"/>
          </w:tcPr>
          <w:p w14:paraId="106F1E0F">
            <w:pPr>
              <w:rPr>
                <w:color w:val="auto"/>
                <w:highlight w:val="none"/>
              </w:rPr>
            </w:pPr>
          </w:p>
        </w:tc>
        <w:tc>
          <w:tcPr>
            <w:tcW w:w="310" w:type="pct"/>
            <w:noWrap w:val="0"/>
            <w:vAlign w:val="top"/>
          </w:tcPr>
          <w:p w14:paraId="21280ED7">
            <w:pPr>
              <w:rPr>
                <w:color w:val="auto"/>
                <w:highlight w:val="none"/>
              </w:rPr>
            </w:pPr>
          </w:p>
        </w:tc>
        <w:tc>
          <w:tcPr>
            <w:tcW w:w="458" w:type="pct"/>
            <w:noWrap w:val="0"/>
            <w:vAlign w:val="top"/>
          </w:tcPr>
          <w:p w14:paraId="099CF238">
            <w:pPr>
              <w:rPr>
                <w:color w:val="auto"/>
                <w:highlight w:val="none"/>
              </w:rPr>
            </w:pPr>
          </w:p>
        </w:tc>
      </w:tr>
      <w:tr w14:paraId="630B3F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75" w:hRule="atLeast"/>
        </w:trPr>
        <w:tc>
          <w:tcPr>
            <w:tcW w:w="405" w:type="pct"/>
            <w:noWrap w:val="0"/>
            <w:vAlign w:val="center"/>
          </w:tcPr>
          <w:p w14:paraId="148EC2B4">
            <w:pPr>
              <w:rPr>
                <w:rFonts w:hint="eastAsia"/>
                <w:color w:val="auto"/>
                <w:highlight w:val="none"/>
                <w:lang w:val="en-US" w:eastAsia="zh-CN"/>
              </w:rPr>
            </w:pPr>
            <w:r>
              <w:rPr>
                <w:rFonts w:hint="eastAsia"/>
                <w:color w:val="auto"/>
                <w:highlight w:val="none"/>
                <w:lang w:val="en-US" w:eastAsia="zh-CN"/>
              </w:rPr>
              <w:t>拼装式消防水池</w:t>
            </w:r>
          </w:p>
        </w:tc>
        <w:tc>
          <w:tcPr>
            <w:tcW w:w="3259" w:type="pct"/>
            <w:noWrap w:val="0"/>
            <w:vAlign w:val="top"/>
          </w:tcPr>
          <w:p w14:paraId="716DBA33">
            <w:pPr>
              <w:rPr>
                <w:rFonts w:hint="eastAsia"/>
                <w:color w:val="auto"/>
                <w:highlight w:val="none"/>
                <w:lang w:val="en-US" w:eastAsia="zh-CN"/>
              </w:rPr>
            </w:pPr>
            <w:r>
              <w:rPr>
                <w:rFonts w:hint="eastAsia"/>
                <w:color w:val="auto"/>
                <w:highlight w:val="none"/>
              </w:rPr>
              <w:t>1</w:t>
            </w:r>
            <w:r>
              <w:rPr>
                <w:rFonts w:hint="eastAsia"/>
                <w:color w:val="auto"/>
                <w:highlight w:val="none"/>
                <w:lang w:eastAsia="zh-CN"/>
              </w:rPr>
              <w:t>、拼装式消防水池，</w:t>
            </w:r>
            <w:r>
              <w:rPr>
                <w:rFonts w:hint="eastAsia"/>
                <w:color w:val="auto"/>
                <w:highlight w:val="none"/>
                <w:lang w:val="en-US" w:eastAsia="zh-CN"/>
              </w:rPr>
              <w:t>共3座，每座为9㎥，共27㎥；</w:t>
            </w:r>
          </w:p>
          <w:p w14:paraId="1524F162">
            <w:pPr>
              <w:rPr>
                <w:rFonts w:hint="eastAsia"/>
                <w:color w:val="auto"/>
                <w:highlight w:val="none"/>
              </w:rPr>
            </w:pPr>
            <w:r>
              <w:rPr>
                <w:rFonts w:hint="eastAsia"/>
                <w:color w:val="auto"/>
                <w:highlight w:val="none"/>
                <w:lang w:val="en-US" w:eastAsia="zh-CN"/>
              </w:rPr>
              <w:t>2、</w:t>
            </w:r>
            <w:r>
              <w:rPr>
                <w:rFonts w:hint="eastAsia"/>
                <w:color w:val="auto"/>
                <w:highlight w:val="none"/>
              </w:rPr>
              <w:t>不锈钢材质；</w:t>
            </w:r>
          </w:p>
          <w:p w14:paraId="58D5FFE1">
            <w:pPr>
              <w:rPr>
                <w:rFonts w:hint="eastAsia"/>
                <w:color w:val="auto"/>
                <w:highlight w:val="none"/>
              </w:rPr>
            </w:pP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可进行拼装组合式（可分层罗列叠加）；</w:t>
            </w:r>
          </w:p>
          <w:p w14:paraId="3514630A">
            <w:pPr>
              <w:rPr>
                <w:rFonts w:hint="eastAsia"/>
                <w:color w:val="auto"/>
                <w:highlight w:val="none"/>
                <w:lang w:val="en-US" w:eastAsia="zh-CN"/>
              </w:rPr>
            </w:pP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每个拼装单元为</w:t>
            </w:r>
            <w:r>
              <w:rPr>
                <w:rFonts w:hint="eastAsia"/>
                <w:color w:val="auto"/>
                <w:highlight w:val="none"/>
                <w:lang w:eastAsia="zh-CN"/>
              </w:rPr>
              <w:t>1</w:t>
            </w:r>
            <w:r>
              <w:rPr>
                <w:rFonts w:hint="eastAsia"/>
                <w:color w:val="auto"/>
                <w:highlight w:val="none"/>
                <w:lang w:val="en-US" w:eastAsia="zh-CN"/>
              </w:rPr>
              <w:t>㎥</w:t>
            </w:r>
            <w:r>
              <w:rPr>
                <w:rFonts w:hint="eastAsia"/>
                <w:color w:val="auto"/>
                <w:highlight w:val="none"/>
                <w:lang w:eastAsia="zh-CN"/>
              </w:rPr>
              <w:t>；</w:t>
            </w:r>
            <w:r>
              <w:rPr>
                <w:rFonts w:hint="eastAsia"/>
                <w:color w:val="auto"/>
                <w:highlight w:val="none"/>
                <w:lang w:val="en-US" w:eastAsia="zh-CN"/>
              </w:rPr>
              <w:t>最多拼9个；</w:t>
            </w:r>
          </w:p>
          <w:p w14:paraId="45F790AD">
            <w:pPr>
              <w:rPr>
                <w:rFonts w:hint="eastAsia"/>
                <w:color w:val="auto"/>
                <w:highlight w:val="none"/>
                <w:lang w:val="en-US" w:eastAsia="zh-CN"/>
              </w:rPr>
            </w:pPr>
            <w:r>
              <w:rPr>
                <w:rFonts w:hint="eastAsia"/>
                <w:color w:val="auto"/>
                <w:highlight w:val="none"/>
                <w:lang w:val="en-US" w:eastAsia="zh-CN"/>
              </w:rPr>
              <w:t>5、按实际需要配置100m</w:t>
            </w:r>
            <w:r>
              <w:rPr>
                <w:rFonts w:hint="eastAsia"/>
                <w:color w:val="auto"/>
                <w:highlight w:val="none"/>
              </w:rPr>
              <w:t>—</w:t>
            </w:r>
            <w:r>
              <w:rPr>
                <w:rFonts w:hint="eastAsia"/>
                <w:color w:val="auto"/>
                <w:highlight w:val="none"/>
                <w:lang w:val="en-US" w:eastAsia="zh-CN"/>
              </w:rPr>
              <w:t>500m水管；</w:t>
            </w:r>
          </w:p>
          <w:p w14:paraId="2EBC6728">
            <w:pPr>
              <w:rPr>
                <w:rFonts w:hint="eastAsia"/>
                <w:color w:val="auto"/>
                <w:highlight w:val="none"/>
                <w:lang w:val="en-US" w:eastAsia="zh-CN"/>
              </w:rPr>
            </w:pPr>
            <w:r>
              <w:rPr>
                <w:rFonts w:hint="eastAsia"/>
                <w:color w:val="auto"/>
                <w:highlight w:val="none"/>
                <w:lang w:val="en-US" w:eastAsia="zh-CN"/>
              </w:rPr>
              <w:t>6、进水口配过滤网，出水口配水阀；</w:t>
            </w:r>
          </w:p>
          <w:p w14:paraId="6C855B56">
            <w:pPr>
              <w:rPr>
                <w:rFonts w:hint="eastAsia"/>
                <w:color w:val="auto"/>
                <w:highlight w:val="none"/>
                <w:lang w:val="en-US" w:eastAsia="zh-CN"/>
              </w:rPr>
            </w:pPr>
            <w:r>
              <w:rPr>
                <w:rFonts w:hint="eastAsia"/>
                <w:color w:val="auto"/>
                <w:highlight w:val="none"/>
                <w:lang w:val="en-US" w:eastAsia="zh-CN"/>
              </w:rPr>
              <w:t>7、颜色可由投标人自定。</w:t>
            </w:r>
          </w:p>
        </w:tc>
        <w:tc>
          <w:tcPr>
            <w:tcW w:w="566" w:type="pct"/>
            <w:noWrap w:val="0"/>
            <w:vAlign w:val="top"/>
          </w:tcPr>
          <w:p w14:paraId="7085FF4B">
            <w:pPr>
              <w:rPr>
                <w:color w:val="auto"/>
                <w:highlight w:val="none"/>
              </w:rPr>
            </w:pPr>
          </w:p>
        </w:tc>
        <w:tc>
          <w:tcPr>
            <w:tcW w:w="310" w:type="pct"/>
            <w:noWrap w:val="0"/>
            <w:vAlign w:val="top"/>
          </w:tcPr>
          <w:p w14:paraId="51D7FA63">
            <w:pPr>
              <w:rPr>
                <w:color w:val="auto"/>
                <w:highlight w:val="none"/>
              </w:rPr>
            </w:pPr>
          </w:p>
        </w:tc>
        <w:tc>
          <w:tcPr>
            <w:tcW w:w="458" w:type="pct"/>
            <w:noWrap w:val="0"/>
            <w:vAlign w:val="top"/>
          </w:tcPr>
          <w:p w14:paraId="0CD72035">
            <w:pPr>
              <w:rPr>
                <w:color w:val="auto"/>
                <w:highlight w:val="none"/>
              </w:rPr>
            </w:pPr>
          </w:p>
        </w:tc>
      </w:tr>
    </w:tbl>
    <w:p w14:paraId="772D907A">
      <w:pPr>
        <w:pStyle w:val="6"/>
        <w:numPr>
          <w:ilvl w:val="0"/>
          <w:numId w:val="0"/>
        </w:numPr>
        <w:ind w:leftChars="0"/>
        <w:jc w:val="both"/>
        <w:outlineLvl w:val="3"/>
        <w:rPr>
          <w:rFonts w:hint="eastAsia" w:ascii="宋体" w:hAnsi="宋体" w:eastAsia="宋体" w:cs="Times New Roman"/>
          <w:b/>
          <w:bCs/>
          <w:color w:val="auto"/>
          <w:kern w:val="2"/>
          <w:sz w:val="24"/>
          <w:szCs w:val="24"/>
          <w:highlight w:val="none"/>
          <w:lang w:val="en-US" w:eastAsia="zh-CN" w:bidi="ar-SA"/>
        </w:rPr>
      </w:pPr>
    </w:p>
    <w:p w14:paraId="689A66D8">
      <w:pPr>
        <w:pStyle w:val="6"/>
        <w:keepNext w:val="0"/>
        <w:keepLines w:val="0"/>
        <w:pageBreakBefore w:val="0"/>
        <w:widowControl/>
        <w:kinsoku/>
        <w:wordWrap/>
        <w:overflowPunct/>
        <w:topLinePunct w:val="0"/>
        <w:autoSpaceDE/>
        <w:autoSpaceDN/>
        <w:bidi w:val="0"/>
        <w:adjustRightInd/>
        <w:snapToGrid/>
        <w:spacing w:line="312" w:lineRule="auto"/>
        <w:ind w:firstLine="482"/>
        <w:textAlignment w:val="auto"/>
        <w:rPr>
          <w:color w:val="auto"/>
          <w:highlight w:val="none"/>
        </w:rPr>
      </w:pPr>
      <w:r>
        <w:rPr>
          <w:color w:val="auto"/>
          <w:highlight w:val="none"/>
        </w:rPr>
        <w:t>说明：</w:t>
      </w:r>
    </w:p>
    <w:p w14:paraId="7B816360">
      <w:pPr>
        <w:pStyle w:val="6"/>
        <w:keepNext w:val="0"/>
        <w:keepLines w:val="0"/>
        <w:pageBreakBefore w:val="0"/>
        <w:widowControl/>
        <w:kinsoku/>
        <w:wordWrap/>
        <w:overflowPunct/>
        <w:topLinePunct w:val="0"/>
        <w:autoSpaceDE/>
        <w:autoSpaceDN/>
        <w:bidi w:val="0"/>
        <w:adjustRightInd/>
        <w:snapToGrid/>
        <w:spacing w:line="312" w:lineRule="auto"/>
        <w:ind w:firstLine="482"/>
        <w:textAlignment w:val="auto"/>
        <w:rPr>
          <w:color w:val="auto"/>
          <w:highlight w:val="none"/>
        </w:rPr>
      </w:pPr>
      <w:r>
        <w:rPr>
          <w:color w:val="auto"/>
          <w:highlight w:val="none"/>
        </w:rPr>
        <w:t xml:space="preserve"> 1.</w:t>
      </w:r>
      <w:r>
        <w:rPr>
          <w:rFonts w:hint="eastAsia"/>
          <w:color w:val="auto"/>
          <w:highlight w:val="none"/>
          <w:lang w:val="en-US" w:eastAsia="zh-CN"/>
        </w:rPr>
        <w:t>招标</w:t>
      </w:r>
      <w:r>
        <w:rPr>
          <w:color w:val="auto"/>
          <w:highlight w:val="none"/>
        </w:rPr>
        <w:t>文件规定的“</w:t>
      </w:r>
      <w:r>
        <w:rPr>
          <w:rFonts w:hint="eastAsia"/>
          <w:color w:val="auto"/>
          <w:highlight w:val="none"/>
          <w:lang w:val="en-US" w:eastAsia="zh-CN"/>
        </w:rPr>
        <w:t>第五章</w:t>
      </w:r>
      <w:r>
        <w:rPr>
          <w:rFonts w:hint="eastAsia"/>
          <w:color w:val="auto"/>
          <w:highlight w:val="none"/>
        </w:rPr>
        <w:t>商务及技术要求书</w:t>
      </w:r>
      <w:r>
        <w:rPr>
          <w:color w:val="auto"/>
          <w:highlight w:val="none"/>
        </w:rPr>
        <w:t>”项下填写的内容应与招标文件中 “技术要求”的内容保持一致。投标人应当如实填写上表“投标文件响应的具体内容”处内容，对</w:t>
      </w:r>
      <w:r>
        <w:rPr>
          <w:rFonts w:hint="eastAsia"/>
          <w:color w:val="auto"/>
          <w:highlight w:val="none"/>
          <w:lang w:val="en-US" w:eastAsia="zh-CN"/>
        </w:rPr>
        <w:t>招标</w:t>
      </w:r>
      <w:r>
        <w:rPr>
          <w:color w:val="auto"/>
          <w:highlight w:val="none"/>
        </w:rPr>
        <w:t>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3688D8DB">
      <w:pPr>
        <w:pStyle w:val="6"/>
        <w:keepNext w:val="0"/>
        <w:keepLines w:val="0"/>
        <w:pageBreakBefore w:val="0"/>
        <w:widowControl/>
        <w:kinsoku/>
        <w:wordWrap/>
        <w:overflowPunct/>
        <w:topLinePunct w:val="0"/>
        <w:autoSpaceDE/>
        <w:autoSpaceDN/>
        <w:bidi w:val="0"/>
        <w:adjustRightInd/>
        <w:snapToGrid/>
        <w:spacing w:line="312" w:lineRule="auto"/>
        <w:ind w:firstLine="482"/>
        <w:textAlignment w:val="auto"/>
        <w:rPr>
          <w:color w:val="auto"/>
          <w:highlight w:val="none"/>
        </w:rPr>
      </w:pPr>
      <w:r>
        <w:rPr>
          <w:color w:val="auto"/>
          <w:highlight w:val="none"/>
        </w:rPr>
        <w:t xml:space="preserve"> </w:t>
      </w:r>
      <w:r>
        <w:rPr>
          <w:b/>
          <w:bCs/>
          <w:color w:val="auto"/>
          <w:highlight w:val="none"/>
        </w:rPr>
        <w:t>2. 参数性质栏目按招标文件的</w:t>
      </w:r>
      <w:r>
        <w:rPr>
          <w:rFonts w:hint="eastAsia"/>
          <w:b/>
          <w:bCs/>
          <w:color w:val="auto"/>
          <w:highlight w:val="none"/>
          <w:lang w:val="en-US" w:eastAsia="zh-CN"/>
        </w:rPr>
        <w:t>所有</w:t>
      </w:r>
      <w:r>
        <w:rPr>
          <w:rFonts w:hint="eastAsia"/>
          <w:b/>
          <w:bCs/>
          <w:color w:val="auto"/>
          <w:highlight w:val="none"/>
          <w:lang w:eastAsia="zh-CN"/>
        </w:rPr>
        <w:t>“</w:t>
      </w:r>
      <w:r>
        <w:rPr>
          <w:b/>
          <w:bCs/>
          <w:color w:val="auto"/>
          <w:highlight w:val="none"/>
        </w:rPr>
        <w:t>技术要求</w:t>
      </w:r>
      <w:r>
        <w:rPr>
          <w:rFonts w:hint="eastAsia"/>
          <w:b/>
          <w:bCs/>
          <w:color w:val="auto"/>
          <w:highlight w:val="none"/>
          <w:lang w:eastAsia="zh-CN"/>
        </w:rPr>
        <w:t>”</w:t>
      </w:r>
      <w:r>
        <w:rPr>
          <w:b/>
          <w:bCs/>
          <w:color w:val="auto"/>
          <w:highlight w:val="none"/>
        </w:rPr>
        <w:t>条款进行填写，若</w:t>
      </w:r>
      <w:r>
        <w:rPr>
          <w:rFonts w:hint="eastAsia"/>
          <w:b/>
          <w:bCs/>
          <w:color w:val="auto"/>
          <w:highlight w:val="none"/>
          <w:lang w:val="en-US" w:eastAsia="zh-CN"/>
        </w:rPr>
        <w:t>所有</w:t>
      </w:r>
      <w:r>
        <w:rPr>
          <w:rFonts w:hint="eastAsia"/>
          <w:b/>
          <w:bCs/>
          <w:color w:val="auto"/>
          <w:highlight w:val="none"/>
          <w:lang w:eastAsia="zh-CN"/>
        </w:rPr>
        <w:t>“</w:t>
      </w:r>
      <w:r>
        <w:rPr>
          <w:b/>
          <w:bCs/>
          <w:color w:val="auto"/>
          <w:highlight w:val="none"/>
        </w:rPr>
        <w:t>技术要求</w:t>
      </w:r>
      <w:r>
        <w:rPr>
          <w:rFonts w:hint="eastAsia"/>
          <w:b/>
          <w:bCs/>
          <w:color w:val="auto"/>
          <w:highlight w:val="none"/>
          <w:lang w:eastAsia="zh-CN"/>
        </w:rPr>
        <w:t>”</w:t>
      </w:r>
      <w:r>
        <w:rPr>
          <w:b/>
          <w:bCs/>
          <w:color w:val="auto"/>
          <w:highlight w:val="none"/>
        </w:rPr>
        <w:t>条款未响应或不满足，将根据评审要求影响其得分，但不作为无效投标条款。</w:t>
      </w:r>
    </w:p>
    <w:p w14:paraId="5E1F3AF9">
      <w:pPr>
        <w:pStyle w:val="6"/>
        <w:keepNext w:val="0"/>
        <w:keepLines w:val="0"/>
        <w:pageBreakBefore w:val="0"/>
        <w:widowControl/>
        <w:kinsoku/>
        <w:wordWrap/>
        <w:overflowPunct/>
        <w:topLinePunct w:val="0"/>
        <w:autoSpaceDE/>
        <w:autoSpaceDN/>
        <w:bidi w:val="0"/>
        <w:adjustRightInd/>
        <w:snapToGrid/>
        <w:spacing w:line="312" w:lineRule="auto"/>
        <w:ind w:firstLine="482"/>
        <w:textAlignment w:val="auto"/>
        <w:rPr>
          <w:color w:val="auto"/>
          <w:highlight w:val="none"/>
        </w:rPr>
      </w:pPr>
      <w:r>
        <w:rPr>
          <w:color w:val="auto"/>
          <w:highlight w:val="none"/>
        </w:rPr>
        <w:t>3. “是否偏离”项下应按下列规定填写：优于的，填写“正偏离”；符合的，填写“无偏离”；低于的，填写“负偏离”。</w:t>
      </w:r>
    </w:p>
    <w:p w14:paraId="26ECF15B">
      <w:pPr>
        <w:pStyle w:val="6"/>
        <w:keepNext w:val="0"/>
        <w:keepLines w:val="0"/>
        <w:pageBreakBefore w:val="0"/>
        <w:widowControl/>
        <w:kinsoku/>
        <w:wordWrap/>
        <w:overflowPunct/>
        <w:topLinePunct w:val="0"/>
        <w:autoSpaceDE/>
        <w:autoSpaceDN/>
        <w:bidi w:val="0"/>
        <w:adjustRightInd/>
        <w:snapToGrid/>
        <w:spacing w:line="312" w:lineRule="auto"/>
        <w:ind w:firstLine="482"/>
        <w:textAlignment w:val="auto"/>
        <w:rPr>
          <w:color w:val="auto"/>
          <w:highlight w:val="none"/>
        </w:rPr>
      </w:pPr>
      <w:r>
        <w:rPr>
          <w:color w:val="auto"/>
          <w:highlight w:val="none"/>
        </w:rPr>
        <w:t>4.“备注”处可填写偏离情况的说明。</w:t>
      </w:r>
    </w:p>
    <w:p w14:paraId="05CD3FDA">
      <w:pPr>
        <w:pStyle w:val="6"/>
        <w:jc w:val="center"/>
        <w:outlineLvl w:val="3"/>
        <w:rPr>
          <w:b/>
          <w:color w:val="auto"/>
          <w:sz w:val="24"/>
          <w:highlight w:val="none"/>
        </w:rPr>
        <w:sectPr>
          <w:pgSz w:w="11906" w:h="16838"/>
          <w:pgMar w:top="1134" w:right="1675" w:bottom="1134" w:left="1191" w:header="720" w:footer="998" w:gutter="0"/>
          <w:pgNumType w:fmt="decimal"/>
          <w:cols w:space="720" w:num="1"/>
          <w:docGrid w:linePitch="326" w:charSpace="0"/>
        </w:sectPr>
      </w:pPr>
    </w:p>
    <w:p w14:paraId="6205D3D1">
      <w:pPr>
        <w:pStyle w:val="6"/>
        <w:jc w:val="center"/>
        <w:outlineLvl w:val="3"/>
        <w:rPr>
          <w:b/>
          <w:color w:val="auto"/>
          <w:sz w:val="24"/>
          <w:highlight w:val="none"/>
        </w:rPr>
      </w:pPr>
    </w:p>
    <w:p w14:paraId="329299E4">
      <w:pPr>
        <w:pStyle w:val="6"/>
        <w:jc w:val="center"/>
        <w:outlineLvl w:val="3"/>
        <w:rPr>
          <w:b/>
          <w:color w:val="auto"/>
          <w:sz w:val="24"/>
          <w:highlight w:val="none"/>
        </w:rPr>
      </w:pPr>
      <w:r>
        <w:rPr>
          <w:rFonts w:hint="eastAsia"/>
          <w:b/>
          <w:color w:val="auto"/>
          <w:sz w:val="24"/>
          <w:highlight w:val="none"/>
          <w:lang w:val="en-US" w:eastAsia="zh-CN"/>
        </w:rPr>
        <w:t>九、</w:t>
      </w:r>
      <w:r>
        <w:rPr>
          <w:b/>
          <w:color w:val="auto"/>
          <w:sz w:val="24"/>
          <w:highlight w:val="none"/>
        </w:rPr>
        <w:t>商务条件响应表</w:t>
      </w:r>
    </w:p>
    <w:p w14:paraId="46FF7C29">
      <w:pPr>
        <w:pStyle w:val="6"/>
        <w:jc w:val="center"/>
        <w:outlineLvl w:val="3"/>
        <w:rPr>
          <w:b/>
          <w:color w:val="auto"/>
          <w:sz w:val="24"/>
          <w:highlight w:val="none"/>
        </w:rPr>
      </w:pPr>
    </w:p>
    <w:tbl>
      <w:tblPr>
        <w:tblStyle w:val="4"/>
        <w:tblW w:w="4998"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00"/>
        <w:gridCol w:w="4455"/>
        <w:gridCol w:w="1139"/>
        <w:gridCol w:w="788"/>
        <w:gridCol w:w="805"/>
        <w:gridCol w:w="632"/>
      </w:tblGrid>
      <w:tr w14:paraId="130A80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1C45966F">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序号</w:t>
            </w:r>
          </w:p>
        </w:tc>
        <w:tc>
          <w:tcPr>
            <w:tcW w:w="2613" w:type="pct"/>
            <w:noWrap w:val="0"/>
            <w:vAlign w:val="top"/>
          </w:tcPr>
          <w:p w14:paraId="6739C7CC">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文件规定的商务条件</w:t>
            </w:r>
          </w:p>
        </w:tc>
        <w:tc>
          <w:tcPr>
            <w:tcW w:w="668" w:type="pct"/>
            <w:noWrap w:val="0"/>
            <w:vAlign w:val="top"/>
          </w:tcPr>
          <w:p w14:paraId="5D89E4F7">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投标文件响应的具体内容</w:t>
            </w:r>
          </w:p>
        </w:tc>
        <w:tc>
          <w:tcPr>
            <w:tcW w:w="462" w:type="pct"/>
            <w:noWrap w:val="0"/>
            <w:vAlign w:val="top"/>
          </w:tcPr>
          <w:p w14:paraId="6D37BF5E">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是否偏离</w:t>
            </w:r>
          </w:p>
        </w:tc>
        <w:tc>
          <w:tcPr>
            <w:tcW w:w="472" w:type="pct"/>
            <w:noWrap w:val="0"/>
            <w:vAlign w:val="top"/>
          </w:tcPr>
          <w:p w14:paraId="618AD4E3">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证明文件所在位置</w:t>
            </w:r>
          </w:p>
        </w:tc>
        <w:tc>
          <w:tcPr>
            <w:tcW w:w="371" w:type="pct"/>
            <w:noWrap w:val="0"/>
            <w:vAlign w:val="top"/>
          </w:tcPr>
          <w:p w14:paraId="6C4D9203">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备注</w:t>
            </w:r>
          </w:p>
        </w:tc>
      </w:tr>
      <w:tr w14:paraId="14E13A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158C93F7">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2613" w:type="pct"/>
            <w:noWrap w:val="0"/>
            <w:vAlign w:val="top"/>
          </w:tcPr>
          <w:p w14:paraId="4B1520DE">
            <w:pPr>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b/>
                <w:bCs/>
                <w:color w:val="auto"/>
                <w:sz w:val="18"/>
                <w:szCs w:val="18"/>
                <w:highlight w:val="none"/>
              </w:rPr>
              <w:t>标的提供的时间</w:t>
            </w:r>
            <w:r>
              <w:rPr>
                <w:rFonts w:hint="eastAsia" w:ascii="宋体" w:hAnsi="宋体" w:eastAsia="宋体" w:cs="宋体"/>
                <w:b/>
                <w:bCs/>
                <w:color w:val="auto"/>
                <w:sz w:val="18"/>
                <w:szCs w:val="18"/>
                <w:highlight w:val="none"/>
                <w:lang w:val="en-US" w:eastAsia="zh-CN"/>
              </w:rPr>
              <w:t>:</w:t>
            </w:r>
            <w:r>
              <w:rPr>
                <w:rFonts w:hint="eastAsia" w:ascii="宋体" w:hAnsi="宋体" w:eastAsia="宋体" w:cs="宋体"/>
                <w:color w:val="auto"/>
                <w:sz w:val="18"/>
                <w:szCs w:val="18"/>
                <w:highlight w:val="none"/>
              </w:rPr>
              <w:t>总交货期</w:t>
            </w:r>
            <w:r>
              <w:rPr>
                <w:rFonts w:hint="eastAsia" w:ascii="宋体" w:hAnsi="宋体" w:eastAsia="宋体" w:cs="宋体"/>
                <w:color w:val="auto"/>
                <w:sz w:val="18"/>
                <w:szCs w:val="18"/>
                <w:highlight w:val="none"/>
                <w:lang w:val="en-US" w:eastAsia="zh-CN"/>
              </w:rPr>
              <w:t>90</w:t>
            </w:r>
            <w:r>
              <w:rPr>
                <w:rFonts w:hint="eastAsia" w:ascii="宋体" w:hAnsi="宋体" w:eastAsia="宋体" w:cs="宋体"/>
                <w:color w:val="auto"/>
                <w:sz w:val="18"/>
                <w:szCs w:val="18"/>
                <w:highlight w:val="none"/>
              </w:rPr>
              <w:t>个日历天内完成所有设备的供货、安装调试、检验验收，并交付招标人正常使用。</w:t>
            </w:r>
          </w:p>
        </w:tc>
        <w:tc>
          <w:tcPr>
            <w:tcW w:w="668" w:type="pct"/>
            <w:noWrap w:val="0"/>
            <w:vAlign w:val="top"/>
          </w:tcPr>
          <w:p w14:paraId="420B37EE">
            <w:pPr>
              <w:spacing w:line="240" w:lineRule="auto"/>
              <w:rPr>
                <w:rFonts w:hint="eastAsia" w:ascii="宋体" w:hAnsi="宋体" w:eastAsia="宋体" w:cs="宋体"/>
                <w:color w:val="auto"/>
                <w:sz w:val="18"/>
                <w:szCs w:val="18"/>
                <w:highlight w:val="none"/>
              </w:rPr>
            </w:pPr>
          </w:p>
        </w:tc>
        <w:tc>
          <w:tcPr>
            <w:tcW w:w="462" w:type="pct"/>
            <w:noWrap w:val="0"/>
            <w:vAlign w:val="top"/>
          </w:tcPr>
          <w:p w14:paraId="2C18D8F9">
            <w:pPr>
              <w:spacing w:line="240" w:lineRule="auto"/>
              <w:rPr>
                <w:rFonts w:hint="eastAsia" w:ascii="宋体" w:hAnsi="宋体" w:eastAsia="宋体" w:cs="宋体"/>
                <w:color w:val="auto"/>
                <w:sz w:val="18"/>
                <w:szCs w:val="18"/>
                <w:highlight w:val="none"/>
              </w:rPr>
            </w:pPr>
          </w:p>
        </w:tc>
        <w:tc>
          <w:tcPr>
            <w:tcW w:w="472" w:type="pct"/>
            <w:noWrap w:val="0"/>
            <w:vAlign w:val="top"/>
          </w:tcPr>
          <w:p w14:paraId="64D10C95">
            <w:pPr>
              <w:spacing w:line="240" w:lineRule="auto"/>
              <w:rPr>
                <w:rFonts w:hint="eastAsia" w:ascii="宋体" w:hAnsi="宋体" w:eastAsia="宋体" w:cs="宋体"/>
                <w:color w:val="auto"/>
                <w:sz w:val="18"/>
                <w:szCs w:val="18"/>
                <w:highlight w:val="none"/>
              </w:rPr>
            </w:pPr>
          </w:p>
        </w:tc>
        <w:tc>
          <w:tcPr>
            <w:tcW w:w="371" w:type="pct"/>
            <w:noWrap w:val="0"/>
            <w:vAlign w:val="top"/>
          </w:tcPr>
          <w:p w14:paraId="2D033F06">
            <w:pPr>
              <w:spacing w:line="240" w:lineRule="auto"/>
              <w:rPr>
                <w:rFonts w:hint="eastAsia" w:ascii="宋体" w:hAnsi="宋体" w:eastAsia="宋体" w:cs="宋体"/>
                <w:color w:val="auto"/>
                <w:sz w:val="18"/>
                <w:szCs w:val="18"/>
                <w:highlight w:val="none"/>
              </w:rPr>
            </w:pPr>
          </w:p>
        </w:tc>
      </w:tr>
      <w:tr w14:paraId="1AB055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112D1D03">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2613" w:type="pct"/>
            <w:noWrap w:val="0"/>
            <w:vAlign w:val="top"/>
          </w:tcPr>
          <w:p w14:paraId="7CC55006">
            <w:pPr>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b/>
                <w:bCs/>
                <w:color w:val="auto"/>
                <w:sz w:val="18"/>
                <w:szCs w:val="18"/>
                <w:highlight w:val="none"/>
              </w:rPr>
              <w:t>标的提供的地点</w:t>
            </w:r>
            <w:r>
              <w:rPr>
                <w:rFonts w:hint="eastAsia" w:ascii="宋体" w:hAnsi="宋体" w:eastAsia="宋体" w:cs="宋体"/>
                <w:b/>
                <w:bCs/>
                <w:color w:val="auto"/>
                <w:sz w:val="18"/>
                <w:szCs w:val="18"/>
                <w:highlight w:val="none"/>
                <w:lang w:val="en-US" w:eastAsia="zh-CN"/>
              </w:rPr>
              <w:t>:</w:t>
            </w:r>
            <w:r>
              <w:rPr>
                <w:rFonts w:hint="eastAsia" w:ascii="宋体" w:hAnsi="宋体" w:eastAsia="宋体" w:cs="宋体"/>
                <w:color w:val="auto"/>
                <w:sz w:val="18"/>
                <w:szCs w:val="18"/>
                <w:highlight w:val="none"/>
              </w:rPr>
              <w:t>云浮市</w:t>
            </w:r>
            <w:r>
              <w:rPr>
                <w:rFonts w:hint="eastAsia" w:ascii="宋体" w:hAnsi="宋体" w:eastAsia="宋体" w:cs="宋体"/>
                <w:color w:val="auto"/>
                <w:sz w:val="18"/>
                <w:szCs w:val="18"/>
                <w:highlight w:val="none"/>
                <w:lang w:val="en-US" w:eastAsia="zh-CN"/>
              </w:rPr>
              <w:t>云城区</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人指定地点）</w:t>
            </w:r>
          </w:p>
        </w:tc>
        <w:tc>
          <w:tcPr>
            <w:tcW w:w="668" w:type="pct"/>
            <w:noWrap w:val="0"/>
            <w:vAlign w:val="top"/>
          </w:tcPr>
          <w:p w14:paraId="31363D37">
            <w:pPr>
              <w:spacing w:line="240" w:lineRule="auto"/>
              <w:rPr>
                <w:rFonts w:hint="eastAsia" w:ascii="宋体" w:hAnsi="宋体" w:eastAsia="宋体" w:cs="宋体"/>
                <w:color w:val="auto"/>
                <w:sz w:val="18"/>
                <w:szCs w:val="18"/>
                <w:highlight w:val="none"/>
              </w:rPr>
            </w:pPr>
          </w:p>
        </w:tc>
        <w:tc>
          <w:tcPr>
            <w:tcW w:w="462" w:type="pct"/>
            <w:noWrap w:val="0"/>
            <w:vAlign w:val="top"/>
          </w:tcPr>
          <w:p w14:paraId="7E32725A">
            <w:pPr>
              <w:spacing w:line="240" w:lineRule="auto"/>
              <w:rPr>
                <w:rFonts w:hint="eastAsia" w:ascii="宋体" w:hAnsi="宋体" w:eastAsia="宋体" w:cs="宋体"/>
                <w:color w:val="auto"/>
                <w:sz w:val="18"/>
                <w:szCs w:val="18"/>
                <w:highlight w:val="none"/>
              </w:rPr>
            </w:pPr>
          </w:p>
        </w:tc>
        <w:tc>
          <w:tcPr>
            <w:tcW w:w="472" w:type="pct"/>
            <w:noWrap w:val="0"/>
            <w:vAlign w:val="top"/>
          </w:tcPr>
          <w:p w14:paraId="4B477562">
            <w:pPr>
              <w:spacing w:line="240" w:lineRule="auto"/>
              <w:rPr>
                <w:rFonts w:hint="eastAsia" w:ascii="宋体" w:hAnsi="宋体" w:eastAsia="宋体" w:cs="宋体"/>
                <w:color w:val="auto"/>
                <w:sz w:val="18"/>
                <w:szCs w:val="18"/>
                <w:highlight w:val="none"/>
              </w:rPr>
            </w:pPr>
          </w:p>
        </w:tc>
        <w:tc>
          <w:tcPr>
            <w:tcW w:w="371" w:type="pct"/>
            <w:noWrap w:val="0"/>
            <w:vAlign w:val="top"/>
          </w:tcPr>
          <w:p w14:paraId="124DE5EE">
            <w:pPr>
              <w:spacing w:line="240" w:lineRule="auto"/>
              <w:rPr>
                <w:rFonts w:hint="eastAsia" w:ascii="宋体" w:hAnsi="宋体" w:eastAsia="宋体" w:cs="宋体"/>
                <w:color w:val="auto"/>
                <w:sz w:val="18"/>
                <w:szCs w:val="18"/>
                <w:highlight w:val="none"/>
              </w:rPr>
            </w:pPr>
          </w:p>
        </w:tc>
      </w:tr>
      <w:tr w14:paraId="4FBE9B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51361BB1">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2613" w:type="pct"/>
            <w:noWrap w:val="0"/>
            <w:vAlign w:val="top"/>
          </w:tcPr>
          <w:p w14:paraId="3D70F615">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b/>
                <w:bCs/>
                <w:color w:val="auto"/>
                <w:kern w:val="2"/>
                <w:sz w:val="18"/>
                <w:szCs w:val="18"/>
                <w:highlight w:val="none"/>
                <w:lang w:val="en-US" w:eastAsia="zh-CN" w:bidi="ar-SA"/>
              </w:rPr>
              <w:t>付款方式:</w:t>
            </w:r>
            <w:r>
              <w:rPr>
                <w:rFonts w:hint="eastAsia" w:ascii="宋体" w:hAnsi="宋体" w:eastAsia="宋体" w:cs="宋体"/>
                <w:color w:val="auto"/>
                <w:kern w:val="2"/>
                <w:sz w:val="18"/>
                <w:szCs w:val="18"/>
                <w:highlight w:val="none"/>
                <w:lang w:val="en-US" w:eastAsia="zh-CN" w:bidi="ar-SA"/>
              </w:rPr>
              <w:t>1</w:t>
            </w:r>
            <w:r>
              <w:rPr>
                <w:rFonts w:hint="eastAsia" w:ascii="宋体" w:hAnsi="宋体" w:eastAsia="宋体" w:cs="宋体"/>
                <w:color w:val="auto"/>
                <w:sz w:val="18"/>
                <w:szCs w:val="18"/>
                <w:highlight w:val="none"/>
              </w:rPr>
              <w:t>期：支付比例30%,预付款：签订合同后，收到由中标</w:t>
            </w:r>
            <w:r>
              <w:rPr>
                <w:rFonts w:hint="eastAsia" w:ascii="宋体" w:hAnsi="宋体" w:eastAsia="宋体" w:cs="宋体"/>
                <w:color w:val="auto"/>
                <w:sz w:val="18"/>
                <w:szCs w:val="18"/>
                <w:highlight w:val="none"/>
                <w:lang w:val="en-US" w:eastAsia="zh-CN"/>
              </w:rPr>
              <w:t>人</w:t>
            </w:r>
            <w:r>
              <w:rPr>
                <w:rFonts w:hint="eastAsia" w:ascii="宋体" w:hAnsi="宋体" w:eastAsia="宋体" w:cs="宋体"/>
                <w:color w:val="auto"/>
                <w:sz w:val="18"/>
                <w:szCs w:val="18"/>
                <w:highlight w:val="none"/>
              </w:rPr>
              <w:t>的有效请款资料后5个工作日内，</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向中标</w:t>
            </w:r>
            <w:r>
              <w:rPr>
                <w:rFonts w:hint="eastAsia" w:ascii="宋体" w:hAnsi="宋体" w:eastAsia="宋体" w:cs="宋体"/>
                <w:color w:val="auto"/>
                <w:sz w:val="18"/>
                <w:szCs w:val="18"/>
                <w:highlight w:val="none"/>
                <w:lang w:val="en-US" w:eastAsia="zh-CN"/>
              </w:rPr>
              <w:t>人</w:t>
            </w:r>
            <w:r>
              <w:rPr>
                <w:rFonts w:hint="eastAsia" w:ascii="宋体" w:hAnsi="宋体" w:eastAsia="宋体" w:cs="宋体"/>
                <w:color w:val="auto"/>
                <w:sz w:val="18"/>
                <w:szCs w:val="18"/>
                <w:highlight w:val="none"/>
              </w:rPr>
              <w:t>支付合同价的30%作为预付款。</w:t>
            </w:r>
          </w:p>
          <w:p w14:paraId="38FDF1D5">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2期：支付比例</w:t>
            </w:r>
            <w:r>
              <w:rPr>
                <w:rFonts w:hint="eastAsia"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rPr>
              <w:t>0%,验收款：安装调试完毕及验收合格后，收到由中标</w:t>
            </w:r>
            <w:r>
              <w:rPr>
                <w:rFonts w:hint="eastAsia" w:ascii="宋体" w:hAnsi="宋体" w:eastAsia="宋体" w:cs="宋体"/>
                <w:color w:val="auto"/>
                <w:sz w:val="18"/>
                <w:szCs w:val="18"/>
                <w:highlight w:val="none"/>
                <w:lang w:val="en-US" w:eastAsia="zh-CN"/>
              </w:rPr>
              <w:t>人</w:t>
            </w:r>
            <w:r>
              <w:rPr>
                <w:rFonts w:hint="eastAsia" w:ascii="宋体" w:hAnsi="宋体" w:eastAsia="宋体" w:cs="宋体"/>
                <w:color w:val="auto"/>
                <w:sz w:val="18"/>
                <w:szCs w:val="18"/>
                <w:highlight w:val="none"/>
              </w:rPr>
              <w:t>的有效请款资料后5个工作日内支付合同价的</w:t>
            </w:r>
            <w:r>
              <w:rPr>
                <w:rFonts w:hint="eastAsia"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rPr>
              <w:t>0%作为结算验收款。</w:t>
            </w:r>
          </w:p>
          <w:p w14:paraId="7AA4742F">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注备：</w:t>
            </w:r>
            <w:r>
              <w:rPr>
                <w:rFonts w:hint="eastAsia" w:ascii="宋体" w:hAnsi="宋体" w:eastAsia="宋体" w:cs="宋体"/>
                <w:color w:val="auto"/>
                <w:sz w:val="18"/>
                <w:szCs w:val="18"/>
                <w:highlight w:val="none"/>
              </w:rPr>
              <w:t>有效请款资料</w:t>
            </w:r>
            <w:r>
              <w:rPr>
                <w:rFonts w:hint="eastAsia" w:ascii="宋体" w:hAnsi="宋体" w:eastAsia="宋体" w:cs="宋体"/>
                <w:color w:val="auto"/>
                <w:sz w:val="18"/>
                <w:szCs w:val="18"/>
                <w:highlight w:val="none"/>
                <w:lang w:val="en-US" w:eastAsia="zh-CN"/>
              </w:rPr>
              <w:t>为</w:t>
            </w:r>
            <w:r>
              <w:rPr>
                <w:rFonts w:hint="eastAsia" w:ascii="宋体" w:hAnsi="宋体" w:eastAsia="宋体" w:cs="宋体"/>
                <w:color w:val="auto"/>
                <w:sz w:val="18"/>
                <w:szCs w:val="18"/>
                <w:highlight w:val="none"/>
              </w:rPr>
              <w:t>（1）中标人开具的正式等额发票； （2）费用支付申请表； （3）货物清单等（如有）； （4）中标通知书。</w:t>
            </w:r>
          </w:p>
          <w:p w14:paraId="13F445C7">
            <w:pPr>
              <w:pStyle w:val="6"/>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因</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人使用的是财政资金，</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人在前款规定的付款时间为向政府</w:t>
            </w:r>
            <w:r>
              <w:rPr>
                <w:rFonts w:hint="eastAsia" w:ascii="宋体" w:hAnsi="宋体" w:eastAsia="宋体" w:cs="宋体"/>
                <w:color w:val="auto"/>
                <w:sz w:val="18"/>
                <w:szCs w:val="18"/>
                <w:highlight w:val="none"/>
                <w:lang w:val="en-US" w:eastAsia="zh-CN"/>
              </w:rPr>
              <w:t>财政</w:t>
            </w:r>
            <w:r>
              <w:rPr>
                <w:rFonts w:hint="eastAsia" w:ascii="宋体" w:hAnsi="宋体" w:eastAsia="宋体" w:cs="宋体"/>
                <w:color w:val="auto"/>
                <w:sz w:val="18"/>
                <w:szCs w:val="18"/>
                <w:highlight w:val="none"/>
              </w:rPr>
              <w:t>支付部门提出办理财政支付申请手续的时间（不含政府财政部门审核的时间），在规定时间内提出支付申请手续后即视为</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人已经按期支付</w:t>
            </w:r>
          </w:p>
        </w:tc>
        <w:tc>
          <w:tcPr>
            <w:tcW w:w="668" w:type="pct"/>
            <w:noWrap w:val="0"/>
            <w:vAlign w:val="top"/>
          </w:tcPr>
          <w:p w14:paraId="47E20D39">
            <w:pPr>
              <w:spacing w:line="240" w:lineRule="auto"/>
              <w:rPr>
                <w:rFonts w:hint="eastAsia" w:ascii="宋体" w:hAnsi="宋体" w:eastAsia="宋体" w:cs="宋体"/>
                <w:color w:val="auto"/>
                <w:sz w:val="18"/>
                <w:szCs w:val="18"/>
                <w:highlight w:val="none"/>
              </w:rPr>
            </w:pPr>
          </w:p>
        </w:tc>
        <w:tc>
          <w:tcPr>
            <w:tcW w:w="462" w:type="pct"/>
            <w:noWrap w:val="0"/>
            <w:vAlign w:val="top"/>
          </w:tcPr>
          <w:p w14:paraId="4D601E29">
            <w:pPr>
              <w:spacing w:line="240" w:lineRule="auto"/>
              <w:rPr>
                <w:rFonts w:hint="eastAsia" w:ascii="宋体" w:hAnsi="宋体" w:eastAsia="宋体" w:cs="宋体"/>
                <w:color w:val="auto"/>
                <w:sz w:val="18"/>
                <w:szCs w:val="18"/>
                <w:highlight w:val="none"/>
              </w:rPr>
            </w:pPr>
          </w:p>
        </w:tc>
        <w:tc>
          <w:tcPr>
            <w:tcW w:w="472" w:type="pct"/>
            <w:noWrap w:val="0"/>
            <w:vAlign w:val="top"/>
          </w:tcPr>
          <w:p w14:paraId="12665CF0">
            <w:pPr>
              <w:spacing w:line="240" w:lineRule="auto"/>
              <w:rPr>
                <w:rFonts w:hint="eastAsia" w:ascii="宋体" w:hAnsi="宋体" w:eastAsia="宋体" w:cs="宋体"/>
                <w:color w:val="auto"/>
                <w:sz w:val="18"/>
                <w:szCs w:val="18"/>
                <w:highlight w:val="none"/>
              </w:rPr>
            </w:pPr>
          </w:p>
        </w:tc>
        <w:tc>
          <w:tcPr>
            <w:tcW w:w="371" w:type="pct"/>
            <w:noWrap w:val="0"/>
            <w:vAlign w:val="top"/>
          </w:tcPr>
          <w:p w14:paraId="0FB9A2C9">
            <w:pPr>
              <w:spacing w:line="240" w:lineRule="auto"/>
              <w:rPr>
                <w:rFonts w:hint="eastAsia" w:ascii="宋体" w:hAnsi="宋体" w:eastAsia="宋体" w:cs="宋体"/>
                <w:color w:val="auto"/>
                <w:sz w:val="18"/>
                <w:szCs w:val="18"/>
                <w:highlight w:val="none"/>
              </w:rPr>
            </w:pPr>
          </w:p>
        </w:tc>
      </w:tr>
      <w:tr w14:paraId="1AB7F9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6E284042">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2613" w:type="pct"/>
            <w:noWrap w:val="0"/>
            <w:vAlign w:val="top"/>
          </w:tcPr>
          <w:p w14:paraId="09CB3E28">
            <w:pPr>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b/>
                <w:bCs/>
                <w:color w:val="auto"/>
                <w:sz w:val="18"/>
                <w:szCs w:val="18"/>
                <w:highlight w:val="none"/>
              </w:rPr>
              <w:t>验收要求</w:t>
            </w:r>
            <w:r>
              <w:rPr>
                <w:rFonts w:hint="eastAsia" w:ascii="宋体" w:hAnsi="宋体" w:eastAsia="宋体" w:cs="宋体"/>
                <w:b/>
                <w:bCs/>
                <w:color w:val="auto"/>
                <w:sz w:val="18"/>
                <w:szCs w:val="18"/>
                <w:highlight w:val="none"/>
                <w:lang w:val="en-US" w:eastAsia="zh-CN"/>
              </w:rPr>
              <w:t>:</w:t>
            </w:r>
            <w:r>
              <w:rPr>
                <w:rFonts w:hint="eastAsia" w:ascii="宋体" w:hAnsi="宋体" w:eastAsia="宋体" w:cs="宋体"/>
                <w:color w:val="auto"/>
                <w:sz w:val="18"/>
                <w:szCs w:val="18"/>
                <w:highlight w:val="none"/>
              </w:rPr>
              <w:t>1期：1、检验依据：货物的验收标准、制造标准、安装标准及技术规范等有关资料，应符合设备制造厂商的产品验收标准、相应的中华人民共和国国家标准及设备出厂标准，以及本招标文件要求的技术要求。中标人所供产品在噪音、废气排放等应符合国家有关环保标准。 2、货物安装调试和试运行结束后，中标人与</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按招标文件以及合同相关条款要求一同对货物进行验收，验收结果应符合</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使用要求，若发现未符合招标文件及合同条款要求，需立即进行整改并通过最终验收。</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在验收过程中，为保证货物用材质量，有权随机对货物进行破坏性抽检，被破坏的货物由中标人承担。 3、验收所发生的一切费用由中标人承担。</w:t>
            </w:r>
          </w:p>
        </w:tc>
        <w:tc>
          <w:tcPr>
            <w:tcW w:w="668" w:type="pct"/>
            <w:noWrap w:val="0"/>
            <w:vAlign w:val="top"/>
          </w:tcPr>
          <w:p w14:paraId="568A12E5">
            <w:pPr>
              <w:spacing w:line="240" w:lineRule="auto"/>
              <w:rPr>
                <w:rFonts w:hint="eastAsia" w:ascii="宋体" w:hAnsi="宋体" w:eastAsia="宋体" w:cs="宋体"/>
                <w:color w:val="auto"/>
                <w:sz w:val="18"/>
                <w:szCs w:val="18"/>
                <w:highlight w:val="none"/>
              </w:rPr>
            </w:pPr>
          </w:p>
        </w:tc>
        <w:tc>
          <w:tcPr>
            <w:tcW w:w="462" w:type="pct"/>
            <w:noWrap w:val="0"/>
            <w:vAlign w:val="top"/>
          </w:tcPr>
          <w:p w14:paraId="6B2228CE">
            <w:pPr>
              <w:spacing w:line="240" w:lineRule="auto"/>
              <w:rPr>
                <w:rFonts w:hint="eastAsia" w:ascii="宋体" w:hAnsi="宋体" w:eastAsia="宋体" w:cs="宋体"/>
                <w:color w:val="auto"/>
                <w:sz w:val="18"/>
                <w:szCs w:val="18"/>
                <w:highlight w:val="none"/>
              </w:rPr>
            </w:pPr>
          </w:p>
        </w:tc>
        <w:tc>
          <w:tcPr>
            <w:tcW w:w="472" w:type="pct"/>
            <w:noWrap w:val="0"/>
            <w:vAlign w:val="top"/>
          </w:tcPr>
          <w:p w14:paraId="3777B6B5">
            <w:pPr>
              <w:spacing w:line="240" w:lineRule="auto"/>
              <w:rPr>
                <w:rFonts w:hint="eastAsia" w:ascii="宋体" w:hAnsi="宋体" w:eastAsia="宋体" w:cs="宋体"/>
                <w:color w:val="auto"/>
                <w:sz w:val="18"/>
                <w:szCs w:val="18"/>
                <w:highlight w:val="none"/>
              </w:rPr>
            </w:pPr>
          </w:p>
        </w:tc>
        <w:tc>
          <w:tcPr>
            <w:tcW w:w="371" w:type="pct"/>
            <w:noWrap w:val="0"/>
            <w:vAlign w:val="top"/>
          </w:tcPr>
          <w:p w14:paraId="44D4FA1B">
            <w:pPr>
              <w:spacing w:line="240" w:lineRule="auto"/>
              <w:rPr>
                <w:rFonts w:hint="eastAsia" w:ascii="宋体" w:hAnsi="宋体" w:eastAsia="宋体" w:cs="宋体"/>
                <w:color w:val="auto"/>
                <w:sz w:val="18"/>
                <w:szCs w:val="18"/>
                <w:highlight w:val="none"/>
              </w:rPr>
            </w:pPr>
          </w:p>
        </w:tc>
      </w:tr>
      <w:tr w14:paraId="5FA813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05" w:hRule="atLeast"/>
          <w:jc w:val="center"/>
        </w:trPr>
        <w:tc>
          <w:tcPr>
            <w:tcW w:w="411" w:type="pct"/>
            <w:noWrap w:val="0"/>
            <w:vAlign w:val="top"/>
          </w:tcPr>
          <w:p w14:paraId="79E5DFC5">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2613" w:type="pct"/>
            <w:noWrap w:val="0"/>
            <w:vAlign w:val="top"/>
          </w:tcPr>
          <w:p w14:paraId="2941C614">
            <w:pPr>
              <w:spacing w:line="240" w:lineRule="auto"/>
              <w:ind w:firstLine="29" w:firstLineChars="16"/>
              <w:jc w:val="left"/>
              <w:rPr>
                <w:rFonts w:hint="eastAsia" w:ascii="宋体" w:hAnsi="宋体" w:eastAsia="宋体" w:cs="宋体"/>
                <w:color w:val="auto"/>
                <w:kern w:val="0"/>
                <w:sz w:val="18"/>
                <w:szCs w:val="18"/>
                <w:highlight w:val="none"/>
                <w:lang w:val="en-US" w:eastAsia="zh-CN"/>
              </w:rPr>
            </w:pPr>
            <w:r>
              <w:rPr>
                <w:rFonts w:hint="eastAsia" w:ascii="宋体" w:hAnsi="宋体" w:eastAsia="宋体" w:cs="宋体"/>
                <w:b/>
                <w:bCs/>
                <w:color w:val="auto"/>
                <w:sz w:val="18"/>
                <w:szCs w:val="18"/>
                <w:highlight w:val="none"/>
              </w:rPr>
              <w:t>履约</w:t>
            </w:r>
            <w:r>
              <w:rPr>
                <w:rFonts w:hint="eastAsia" w:ascii="宋体" w:hAnsi="宋体" w:eastAsia="宋体" w:cs="宋体"/>
                <w:b/>
                <w:bCs/>
                <w:color w:val="auto"/>
                <w:sz w:val="18"/>
                <w:szCs w:val="18"/>
                <w:highlight w:val="none"/>
                <w:lang w:val="en-US" w:eastAsia="zh-CN"/>
              </w:rPr>
              <w:t>担保:</w:t>
            </w:r>
            <w:r>
              <w:rPr>
                <w:rFonts w:hint="eastAsia" w:ascii="宋体" w:hAnsi="宋体" w:eastAsia="宋体" w:cs="宋体"/>
                <w:color w:val="auto"/>
                <w:kern w:val="0"/>
                <w:sz w:val="18"/>
                <w:szCs w:val="18"/>
                <w:highlight w:val="none"/>
                <w:lang w:val="en-US" w:eastAsia="zh-CN"/>
              </w:rPr>
              <w:t>1.在合同协议书签署后，中标人须在十五个工作日内向招标人提交履约担保，履约担保金额为</w:t>
            </w:r>
            <w:r>
              <w:rPr>
                <w:rFonts w:hint="eastAsia" w:ascii="宋体" w:hAnsi="宋体" w:eastAsia="宋体" w:cs="宋体"/>
                <w:b/>
                <w:bCs/>
                <w:color w:val="auto"/>
                <w:kern w:val="0"/>
                <w:sz w:val="18"/>
                <w:szCs w:val="18"/>
                <w:highlight w:val="none"/>
                <w:lang w:val="en-US" w:eastAsia="zh-CN"/>
              </w:rPr>
              <w:t>合同价的3％</w:t>
            </w:r>
            <w:r>
              <w:rPr>
                <w:rFonts w:hint="eastAsia" w:ascii="宋体" w:hAnsi="宋体" w:eastAsia="宋体" w:cs="宋体"/>
                <w:color w:val="auto"/>
                <w:kern w:val="0"/>
                <w:sz w:val="18"/>
                <w:szCs w:val="18"/>
                <w:highlight w:val="none"/>
                <w:lang w:val="en-US" w:eastAsia="zh-CN"/>
              </w:rPr>
              <w:t>。履约担保可采用以下任一方式：①银行担保；②工程保证保险、工程担保；③现金担保（转账或电汇至双方指定专设帐户）。</w:t>
            </w:r>
          </w:p>
          <w:p w14:paraId="2482F0DB">
            <w:pPr>
              <w:spacing w:line="240" w:lineRule="auto"/>
              <w:ind w:firstLine="28" w:firstLineChars="16"/>
              <w:jc w:val="left"/>
              <w:rPr>
                <w:rFonts w:hint="eastAsia" w:ascii="宋体" w:hAnsi="宋体" w:eastAsia="宋体" w:cs="宋体"/>
                <w:color w:val="auto"/>
                <w:kern w:val="0"/>
                <w:sz w:val="18"/>
                <w:szCs w:val="18"/>
                <w:highlight w:val="none"/>
                <w:lang w:val="en-US" w:eastAsia="zh-Hans"/>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lang w:val="en-US" w:eastAsia="zh-Hans"/>
              </w:rPr>
              <w:t>.履约担保在签订合同</w:t>
            </w:r>
            <w:r>
              <w:rPr>
                <w:rFonts w:hint="eastAsia" w:ascii="宋体" w:hAnsi="宋体" w:eastAsia="宋体" w:cs="宋体"/>
                <w:color w:val="auto"/>
                <w:kern w:val="0"/>
                <w:sz w:val="18"/>
                <w:szCs w:val="18"/>
                <w:highlight w:val="none"/>
                <w:lang w:val="en-US" w:eastAsia="zh-CN"/>
              </w:rPr>
              <w:t>后</w:t>
            </w:r>
            <w:r>
              <w:rPr>
                <w:rFonts w:hint="eastAsia" w:ascii="宋体" w:hAnsi="宋体" w:eastAsia="宋体" w:cs="宋体"/>
                <w:color w:val="auto"/>
                <w:kern w:val="0"/>
                <w:sz w:val="18"/>
                <w:szCs w:val="18"/>
                <w:highlight w:val="none"/>
                <w:lang w:val="en-US" w:eastAsia="zh-Hans"/>
              </w:rPr>
              <w:t>由中标人转账至招标人和中标人共同协商的第三方监管账户，或将银行保函，或工程保证保险，或工程担保的相关资料交由招标人保管。</w:t>
            </w:r>
          </w:p>
          <w:p w14:paraId="08D752E3">
            <w:pPr>
              <w:spacing w:line="240" w:lineRule="auto"/>
              <w:jc w:val="left"/>
              <w:rPr>
                <w:rFonts w:hint="eastAsia" w:ascii="宋体" w:hAnsi="宋体" w:eastAsia="宋体" w:cs="宋体"/>
                <w:color w:val="auto"/>
                <w:sz w:val="18"/>
                <w:szCs w:val="18"/>
                <w:highlight w:val="none"/>
                <w:lang w:val="en-US"/>
              </w:rPr>
            </w:pP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lang w:val="en-US" w:eastAsia="zh-Hans"/>
              </w:rPr>
              <w:t>.开具保函的银行及提供保证保险的保险公司、担保公司须符合《关于加快推进房屋建筑和市政基础设施工程实行工程担保制度的指导意见》（粤建市〔2019〕179 号）、《关于严格规范房屋市政工程保证担保管理的通知》（粤建市函〔2019〕911 号）、《关于商业银行、保险公司、担保机构开展建筑市场相关业务实行清单管理的通知》（云建市〔2018〕48 号）的要求，并在云浮市住房和城乡建设局公布的最新一期商业银行、保险公司、担保机构名录公示中。</w:t>
            </w:r>
          </w:p>
        </w:tc>
        <w:tc>
          <w:tcPr>
            <w:tcW w:w="668" w:type="pct"/>
            <w:noWrap w:val="0"/>
            <w:vAlign w:val="top"/>
          </w:tcPr>
          <w:p w14:paraId="299EBBC5">
            <w:pPr>
              <w:spacing w:line="240" w:lineRule="auto"/>
              <w:rPr>
                <w:rFonts w:hint="eastAsia" w:ascii="宋体" w:hAnsi="宋体" w:eastAsia="宋体" w:cs="宋体"/>
                <w:color w:val="auto"/>
                <w:sz w:val="18"/>
                <w:szCs w:val="18"/>
                <w:highlight w:val="none"/>
              </w:rPr>
            </w:pPr>
          </w:p>
        </w:tc>
        <w:tc>
          <w:tcPr>
            <w:tcW w:w="462" w:type="pct"/>
            <w:noWrap w:val="0"/>
            <w:vAlign w:val="top"/>
          </w:tcPr>
          <w:p w14:paraId="173DA3DB">
            <w:pPr>
              <w:spacing w:line="240" w:lineRule="auto"/>
              <w:rPr>
                <w:rFonts w:hint="eastAsia" w:ascii="宋体" w:hAnsi="宋体" w:eastAsia="宋体" w:cs="宋体"/>
                <w:color w:val="auto"/>
                <w:sz w:val="18"/>
                <w:szCs w:val="18"/>
                <w:highlight w:val="none"/>
              </w:rPr>
            </w:pPr>
          </w:p>
        </w:tc>
        <w:tc>
          <w:tcPr>
            <w:tcW w:w="472" w:type="pct"/>
            <w:noWrap w:val="0"/>
            <w:vAlign w:val="top"/>
          </w:tcPr>
          <w:p w14:paraId="3B84587D">
            <w:pPr>
              <w:spacing w:line="240" w:lineRule="auto"/>
              <w:rPr>
                <w:rFonts w:hint="eastAsia" w:ascii="宋体" w:hAnsi="宋体" w:eastAsia="宋体" w:cs="宋体"/>
                <w:color w:val="auto"/>
                <w:sz w:val="18"/>
                <w:szCs w:val="18"/>
                <w:highlight w:val="none"/>
              </w:rPr>
            </w:pPr>
          </w:p>
        </w:tc>
        <w:tc>
          <w:tcPr>
            <w:tcW w:w="371" w:type="pct"/>
            <w:noWrap w:val="0"/>
            <w:vAlign w:val="top"/>
          </w:tcPr>
          <w:p w14:paraId="77C383E6">
            <w:pPr>
              <w:spacing w:line="240" w:lineRule="auto"/>
              <w:rPr>
                <w:rFonts w:hint="eastAsia" w:ascii="宋体" w:hAnsi="宋体" w:eastAsia="宋体" w:cs="宋体"/>
                <w:color w:val="auto"/>
                <w:sz w:val="18"/>
                <w:szCs w:val="18"/>
                <w:highlight w:val="none"/>
              </w:rPr>
            </w:pPr>
          </w:p>
        </w:tc>
      </w:tr>
      <w:tr w14:paraId="03CF05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55F3407D">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w:t>
            </w:r>
          </w:p>
        </w:tc>
        <w:tc>
          <w:tcPr>
            <w:tcW w:w="2613" w:type="pct"/>
            <w:noWrap w:val="0"/>
            <w:vAlign w:val="top"/>
          </w:tcPr>
          <w:p w14:paraId="2EC2DE13">
            <w:pPr>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b/>
                <w:bCs/>
                <w:color w:val="auto"/>
                <w:sz w:val="18"/>
                <w:szCs w:val="18"/>
                <w:highlight w:val="none"/>
              </w:rPr>
              <w:t>报价要求</w:t>
            </w:r>
            <w:r>
              <w:rPr>
                <w:rFonts w:hint="eastAsia" w:ascii="宋体" w:hAnsi="宋体" w:eastAsia="宋体" w:cs="宋体"/>
                <w:b/>
                <w:bCs/>
                <w:color w:val="auto"/>
                <w:sz w:val="18"/>
                <w:szCs w:val="18"/>
                <w:highlight w:val="none"/>
                <w:lang w:val="en-US" w:eastAsia="zh-CN"/>
              </w:rPr>
              <w:t>:</w:t>
            </w:r>
            <w:r>
              <w:rPr>
                <w:rFonts w:hint="eastAsia" w:ascii="宋体" w:hAnsi="宋体" w:eastAsia="宋体" w:cs="宋体"/>
                <w:color w:val="auto"/>
                <w:sz w:val="18"/>
                <w:szCs w:val="18"/>
                <w:highlight w:val="none"/>
              </w:rPr>
              <w:t>1、本项目招标控制价（最高限价值）为：</w:t>
            </w:r>
            <w:r>
              <w:rPr>
                <w:rFonts w:hint="eastAsia" w:ascii="宋体" w:hAnsi="宋体" w:eastAsia="宋体" w:cs="宋体"/>
                <w:color w:val="auto"/>
                <w:sz w:val="18"/>
                <w:szCs w:val="18"/>
                <w:highlight w:val="none"/>
                <w:lang w:eastAsia="zh-CN"/>
              </w:rPr>
              <w:t>人民币壹佰捌拾伍万伍仟元</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1855000</w:t>
            </w:r>
            <w:r>
              <w:rPr>
                <w:rFonts w:hint="eastAsia" w:ascii="宋体" w:hAnsi="宋体" w:eastAsia="宋体" w:cs="宋体"/>
                <w:color w:val="auto"/>
                <w:sz w:val="18"/>
                <w:szCs w:val="18"/>
                <w:highlight w:val="none"/>
              </w:rPr>
              <w:t>.00 元)。本项目报价以人民币报总价，投标人的报价总价不得超过招标控制价，如超过招标控制价，则为无效报价。（投标人对货物清单进行分项报价，最终以报价总价为准。） 2、本项目须依照</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人提供的设备清单及安装要求，所报价格应包含税费、运输、安装、培训费等；包人工、包材料、包施工、包工期、包质量、包验收的方式进行报价，可预见及不可预见费等完成本</w:t>
            </w:r>
            <w:r>
              <w:rPr>
                <w:rFonts w:hint="eastAsia" w:ascii="宋体" w:hAnsi="宋体" w:eastAsia="宋体" w:cs="宋体"/>
                <w:color w:val="auto"/>
                <w:sz w:val="18"/>
                <w:szCs w:val="18"/>
                <w:highlight w:val="none"/>
                <w:lang w:val="en-US" w:eastAsia="zh-CN"/>
              </w:rPr>
              <w:t>项目</w:t>
            </w:r>
            <w:r>
              <w:rPr>
                <w:rFonts w:hint="eastAsia" w:ascii="宋体" w:hAnsi="宋体" w:eastAsia="宋体" w:cs="宋体"/>
                <w:color w:val="auto"/>
                <w:sz w:val="18"/>
                <w:szCs w:val="18"/>
                <w:highlight w:val="none"/>
              </w:rPr>
              <w:t>内容所需的一切费用。如出现任何遗漏内容需产生额外费用，均由中标人自行承担，</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人将不再另支付任何费用。</w:t>
            </w:r>
          </w:p>
        </w:tc>
        <w:tc>
          <w:tcPr>
            <w:tcW w:w="668" w:type="pct"/>
            <w:noWrap w:val="0"/>
            <w:vAlign w:val="top"/>
          </w:tcPr>
          <w:p w14:paraId="774D977A">
            <w:pPr>
              <w:spacing w:line="240" w:lineRule="auto"/>
              <w:rPr>
                <w:rFonts w:hint="eastAsia" w:ascii="宋体" w:hAnsi="宋体" w:eastAsia="宋体" w:cs="宋体"/>
                <w:color w:val="auto"/>
                <w:sz w:val="18"/>
                <w:szCs w:val="18"/>
                <w:highlight w:val="none"/>
              </w:rPr>
            </w:pPr>
          </w:p>
        </w:tc>
        <w:tc>
          <w:tcPr>
            <w:tcW w:w="462" w:type="pct"/>
            <w:noWrap w:val="0"/>
            <w:vAlign w:val="top"/>
          </w:tcPr>
          <w:p w14:paraId="4E73B5C9">
            <w:pPr>
              <w:spacing w:line="240" w:lineRule="auto"/>
              <w:rPr>
                <w:rFonts w:hint="eastAsia" w:ascii="宋体" w:hAnsi="宋体" w:eastAsia="宋体" w:cs="宋体"/>
                <w:color w:val="auto"/>
                <w:sz w:val="18"/>
                <w:szCs w:val="18"/>
                <w:highlight w:val="none"/>
              </w:rPr>
            </w:pPr>
          </w:p>
        </w:tc>
        <w:tc>
          <w:tcPr>
            <w:tcW w:w="472" w:type="pct"/>
            <w:noWrap w:val="0"/>
            <w:vAlign w:val="top"/>
          </w:tcPr>
          <w:p w14:paraId="36709C7C">
            <w:pPr>
              <w:spacing w:line="240" w:lineRule="auto"/>
              <w:rPr>
                <w:rFonts w:hint="eastAsia" w:ascii="宋体" w:hAnsi="宋体" w:eastAsia="宋体" w:cs="宋体"/>
                <w:color w:val="auto"/>
                <w:sz w:val="18"/>
                <w:szCs w:val="18"/>
                <w:highlight w:val="none"/>
              </w:rPr>
            </w:pPr>
          </w:p>
        </w:tc>
        <w:tc>
          <w:tcPr>
            <w:tcW w:w="371" w:type="pct"/>
            <w:noWrap w:val="0"/>
            <w:vAlign w:val="top"/>
          </w:tcPr>
          <w:p w14:paraId="78CB9A48">
            <w:pPr>
              <w:spacing w:line="240" w:lineRule="auto"/>
              <w:rPr>
                <w:rFonts w:hint="eastAsia" w:ascii="宋体" w:hAnsi="宋体" w:eastAsia="宋体" w:cs="宋体"/>
                <w:color w:val="auto"/>
                <w:sz w:val="18"/>
                <w:szCs w:val="18"/>
                <w:highlight w:val="none"/>
              </w:rPr>
            </w:pPr>
          </w:p>
        </w:tc>
      </w:tr>
      <w:tr w14:paraId="0A553C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7FF28D1B">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w:t>
            </w:r>
          </w:p>
        </w:tc>
        <w:tc>
          <w:tcPr>
            <w:tcW w:w="2613" w:type="pct"/>
            <w:noWrap w:val="0"/>
            <w:vAlign w:val="top"/>
          </w:tcPr>
          <w:p w14:paraId="62890BEA">
            <w:pPr>
              <w:pStyle w:val="6"/>
              <w:spacing w:line="240" w:lineRule="auto"/>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包装、保险及发运、保管要求</w:t>
            </w:r>
            <w:r>
              <w:rPr>
                <w:rFonts w:hint="eastAsia" w:ascii="宋体" w:hAnsi="宋体" w:eastAsia="宋体" w:cs="宋体"/>
                <w:b/>
                <w:bCs/>
                <w:color w:val="auto"/>
                <w:sz w:val="18"/>
                <w:szCs w:val="18"/>
                <w:highlight w:val="none"/>
                <w:lang w:val="en-US" w:eastAsia="zh-CN"/>
              </w:rPr>
              <w:t>:</w:t>
            </w:r>
          </w:p>
          <w:p w14:paraId="36E35837">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1、设备材料的包装必须是制造商原厂包装，其包装均应有良好的防湿、防锈、防潮、防雨、防腐及防碰撞的措施。凡由于包装不良造成的损失和由此产生的费用均由中标人承担。</w:t>
            </w:r>
          </w:p>
          <w:p w14:paraId="30363949">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2、中标人负责将设备材料</w:t>
            </w:r>
            <w:r>
              <w:rPr>
                <w:rFonts w:hint="eastAsia" w:ascii="宋体" w:hAnsi="宋体" w:eastAsia="宋体" w:cs="宋体"/>
                <w:color w:val="auto"/>
                <w:sz w:val="18"/>
                <w:szCs w:val="18"/>
                <w:highlight w:val="none"/>
                <w:lang w:val="en-US" w:eastAsia="zh-CN"/>
              </w:rPr>
              <w:t>送</w:t>
            </w:r>
            <w:r>
              <w:rPr>
                <w:rFonts w:hint="eastAsia" w:ascii="宋体" w:hAnsi="宋体" w:eastAsia="宋体" w:cs="宋体"/>
                <w:color w:val="auto"/>
                <w:sz w:val="18"/>
                <w:szCs w:val="18"/>
                <w:highlight w:val="none"/>
              </w:rPr>
              <w:t>货到现场过程中的全部运输，包括装卸车、货物现场的搬运。</w:t>
            </w:r>
          </w:p>
          <w:p w14:paraId="78BA3E0F">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3、各种设备必须提供装箱清单，按装箱清单验收货物。</w:t>
            </w:r>
          </w:p>
          <w:p w14:paraId="02CD92A7">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4、货物在现场的保管由中标人负责，直至项目安装、验收完毕。</w:t>
            </w:r>
          </w:p>
          <w:p w14:paraId="3CCC726E">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5、货物在系统安装调试验收合格前的保险由中标人负责，中标人负责其派出的现场服务人员人身意外保险。</w:t>
            </w:r>
          </w:p>
          <w:p w14:paraId="29514244">
            <w:pPr>
              <w:pStyle w:val="6"/>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6、设备至</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人指定的使用现场的包装、保险及发运等环节和费用均由中标人负责。</w:t>
            </w:r>
          </w:p>
        </w:tc>
        <w:tc>
          <w:tcPr>
            <w:tcW w:w="668" w:type="pct"/>
            <w:noWrap w:val="0"/>
            <w:vAlign w:val="top"/>
          </w:tcPr>
          <w:p w14:paraId="084A67DD">
            <w:pPr>
              <w:spacing w:line="240" w:lineRule="auto"/>
              <w:rPr>
                <w:rFonts w:hint="eastAsia" w:ascii="宋体" w:hAnsi="宋体" w:eastAsia="宋体" w:cs="宋体"/>
                <w:color w:val="auto"/>
                <w:sz w:val="18"/>
                <w:szCs w:val="18"/>
                <w:highlight w:val="none"/>
              </w:rPr>
            </w:pPr>
          </w:p>
        </w:tc>
        <w:tc>
          <w:tcPr>
            <w:tcW w:w="462" w:type="pct"/>
            <w:noWrap w:val="0"/>
            <w:vAlign w:val="top"/>
          </w:tcPr>
          <w:p w14:paraId="2A0FA856">
            <w:pPr>
              <w:spacing w:line="240" w:lineRule="auto"/>
              <w:rPr>
                <w:rFonts w:hint="eastAsia" w:ascii="宋体" w:hAnsi="宋体" w:eastAsia="宋体" w:cs="宋体"/>
                <w:color w:val="auto"/>
                <w:sz w:val="18"/>
                <w:szCs w:val="18"/>
                <w:highlight w:val="none"/>
              </w:rPr>
            </w:pPr>
          </w:p>
        </w:tc>
        <w:tc>
          <w:tcPr>
            <w:tcW w:w="472" w:type="pct"/>
            <w:noWrap w:val="0"/>
            <w:vAlign w:val="top"/>
          </w:tcPr>
          <w:p w14:paraId="37B7CCDE">
            <w:pPr>
              <w:spacing w:line="240" w:lineRule="auto"/>
              <w:rPr>
                <w:rFonts w:hint="eastAsia" w:ascii="宋体" w:hAnsi="宋体" w:eastAsia="宋体" w:cs="宋体"/>
                <w:color w:val="auto"/>
                <w:sz w:val="18"/>
                <w:szCs w:val="18"/>
                <w:highlight w:val="none"/>
              </w:rPr>
            </w:pPr>
          </w:p>
        </w:tc>
        <w:tc>
          <w:tcPr>
            <w:tcW w:w="371" w:type="pct"/>
            <w:noWrap w:val="0"/>
            <w:vAlign w:val="top"/>
          </w:tcPr>
          <w:p w14:paraId="6503A70E">
            <w:pPr>
              <w:spacing w:line="240" w:lineRule="auto"/>
              <w:rPr>
                <w:rFonts w:hint="eastAsia" w:ascii="宋体" w:hAnsi="宋体" w:eastAsia="宋体" w:cs="宋体"/>
                <w:color w:val="auto"/>
                <w:sz w:val="18"/>
                <w:szCs w:val="18"/>
                <w:highlight w:val="none"/>
              </w:rPr>
            </w:pPr>
          </w:p>
        </w:tc>
      </w:tr>
      <w:tr w14:paraId="4C21B4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411" w:type="pct"/>
            <w:noWrap w:val="0"/>
            <w:vAlign w:val="top"/>
          </w:tcPr>
          <w:p w14:paraId="178D209B">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w:t>
            </w:r>
          </w:p>
        </w:tc>
        <w:tc>
          <w:tcPr>
            <w:tcW w:w="2613" w:type="pct"/>
            <w:noWrap w:val="0"/>
            <w:vAlign w:val="top"/>
          </w:tcPr>
          <w:p w14:paraId="5D0D38FD">
            <w:pPr>
              <w:pStyle w:val="6"/>
              <w:spacing w:line="240" w:lineRule="auto"/>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质保期和售后服务要求</w:t>
            </w:r>
            <w:r>
              <w:rPr>
                <w:rFonts w:hint="eastAsia" w:ascii="宋体" w:hAnsi="宋体" w:eastAsia="宋体" w:cs="宋体"/>
                <w:b/>
                <w:bCs/>
                <w:color w:val="auto"/>
                <w:sz w:val="18"/>
                <w:szCs w:val="18"/>
                <w:highlight w:val="none"/>
                <w:lang w:val="en-US" w:eastAsia="zh-CN"/>
              </w:rPr>
              <w:t>:</w:t>
            </w:r>
          </w:p>
          <w:p w14:paraId="7C188D37">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1、设备安装完毕，双方共同验收，并在验收报告上面签字以后，设备正式进入售后服务期。</w:t>
            </w:r>
          </w:p>
          <w:p w14:paraId="5D7D31AA">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2、售后服务期（自验收通过之日起计算）：3年。</w:t>
            </w:r>
          </w:p>
          <w:p w14:paraId="275B277D">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其中，第</w:t>
            </w:r>
            <w:r>
              <w:rPr>
                <w:rFonts w:hint="eastAsia" w:ascii="宋体" w:hAnsi="宋体" w:eastAsia="宋体" w:cs="宋体"/>
                <w:color w:val="auto"/>
                <w:sz w:val="18"/>
                <w:szCs w:val="18"/>
                <w:highlight w:val="none"/>
                <w:lang w:val="en-US" w:eastAsia="zh-CN"/>
              </w:rPr>
              <w:t>一</w:t>
            </w:r>
            <w:r>
              <w:rPr>
                <w:rFonts w:hint="eastAsia" w:ascii="宋体" w:hAnsi="宋体" w:eastAsia="宋体" w:cs="宋体"/>
                <w:color w:val="auto"/>
                <w:sz w:val="18"/>
                <w:szCs w:val="18"/>
                <w:highlight w:val="none"/>
              </w:rPr>
              <w:t>年为质量保证期(简称“质保期”，质保期内中标人对所供货物实行包修、包换、包退、包维护保养。第</w:t>
            </w:r>
            <w:r>
              <w:rPr>
                <w:rFonts w:hint="eastAsia" w:ascii="宋体" w:hAnsi="宋体" w:eastAsia="宋体" w:cs="宋体"/>
                <w:color w:val="auto"/>
                <w:sz w:val="18"/>
                <w:szCs w:val="18"/>
                <w:highlight w:val="none"/>
                <w:lang w:val="en-US" w:eastAsia="zh-CN"/>
              </w:rPr>
              <w:t>二</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三</w:t>
            </w:r>
            <w:r>
              <w:rPr>
                <w:rFonts w:hint="eastAsia" w:ascii="宋体" w:hAnsi="宋体" w:eastAsia="宋体" w:cs="宋体"/>
                <w:color w:val="auto"/>
                <w:sz w:val="18"/>
                <w:szCs w:val="18"/>
                <w:highlight w:val="none"/>
              </w:rPr>
              <w:t>年合同年为维护期，维护期间提供日常维护保养以及更换设备服务。</w:t>
            </w:r>
          </w:p>
          <w:p w14:paraId="36F8456B">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3、售后服务期内：提供 7X24 小时的故障服务受理，设备运行发生故障时，供货方在接到</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人故障通知后2小时内响应要求，24小时内应委派专业技术人员到现场提供咨询、维修和更换有缺陷的零部件或整机等服务，并及时填写维修报告(包括故障原因、处理情况及</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人意见等)报</w:t>
            </w:r>
            <w:r>
              <w:rPr>
                <w:rFonts w:hint="eastAsia" w:ascii="宋体" w:hAnsi="宋体" w:eastAsia="宋体" w:cs="宋体"/>
                <w:color w:val="auto"/>
                <w:sz w:val="18"/>
                <w:szCs w:val="18"/>
                <w:highlight w:val="none"/>
                <w:lang w:val="en-US" w:eastAsia="zh-CN"/>
              </w:rPr>
              <w:t>招标</w:t>
            </w:r>
            <w:r>
              <w:rPr>
                <w:rFonts w:hint="eastAsia" w:ascii="宋体" w:hAnsi="宋体" w:eastAsia="宋体" w:cs="宋体"/>
                <w:color w:val="auto"/>
                <w:sz w:val="18"/>
                <w:szCs w:val="18"/>
                <w:highlight w:val="none"/>
              </w:rPr>
              <w:t>人备案。</w:t>
            </w:r>
          </w:p>
          <w:p w14:paraId="59349F93">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4、各投标人可视自身能力在投标文件中提供更优、更合理的质保期和售后服务承诺。</w:t>
            </w:r>
          </w:p>
          <w:p w14:paraId="2D0CA33D">
            <w:pPr>
              <w:pStyle w:val="6"/>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5、提供免费技术培训服务，中标人应按招标文件要求负责进行必要的人员培训，达到熟练掌握产品性能、操作技能及排除一般故障的程度。</w:t>
            </w:r>
          </w:p>
        </w:tc>
        <w:tc>
          <w:tcPr>
            <w:tcW w:w="668" w:type="pct"/>
            <w:noWrap w:val="0"/>
            <w:vAlign w:val="top"/>
          </w:tcPr>
          <w:p w14:paraId="3641EDEF">
            <w:pPr>
              <w:spacing w:line="240" w:lineRule="auto"/>
              <w:rPr>
                <w:rFonts w:hint="eastAsia" w:ascii="宋体" w:hAnsi="宋体" w:eastAsia="宋体" w:cs="宋体"/>
                <w:color w:val="auto"/>
                <w:sz w:val="18"/>
                <w:szCs w:val="18"/>
                <w:highlight w:val="none"/>
              </w:rPr>
            </w:pPr>
          </w:p>
        </w:tc>
        <w:tc>
          <w:tcPr>
            <w:tcW w:w="462" w:type="pct"/>
            <w:noWrap w:val="0"/>
            <w:vAlign w:val="top"/>
          </w:tcPr>
          <w:p w14:paraId="57382EA3">
            <w:pPr>
              <w:spacing w:line="240" w:lineRule="auto"/>
              <w:rPr>
                <w:rFonts w:hint="eastAsia" w:ascii="宋体" w:hAnsi="宋体" w:eastAsia="宋体" w:cs="宋体"/>
                <w:color w:val="auto"/>
                <w:sz w:val="18"/>
                <w:szCs w:val="18"/>
                <w:highlight w:val="none"/>
              </w:rPr>
            </w:pPr>
          </w:p>
        </w:tc>
        <w:tc>
          <w:tcPr>
            <w:tcW w:w="472" w:type="pct"/>
            <w:noWrap w:val="0"/>
            <w:vAlign w:val="top"/>
          </w:tcPr>
          <w:p w14:paraId="2A23ED77">
            <w:pPr>
              <w:spacing w:line="240" w:lineRule="auto"/>
              <w:rPr>
                <w:rFonts w:hint="eastAsia" w:ascii="宋体" w:hAnsi="宋体" w:eastAsia="宋体" w:cs="宋体"/>
                <w:color w:val="auto"/>
                <w:sz w:val="18"/>
                <w:szCs w:val="18"/>
                <w:highlight w:val="none"/>
              </w:rPr>
            </w:pPr>
          </w:p>
        </w:tc>
        <w:tc>
          <w:tcPr>
            <w:tcW w:w="371" w:type="pct"/>
            <w:noWrap w:val="0"/>
            <w:vAlign w:val="top"/>
          </w:tcPr>
          <w:p w14:paraId="144C9EE9">
            <w:pPr>
              <w:spacing w:line="240" w:lineRule="auto"/>
              <w:rPr>
                <w:rFonts w:hint="eastAsia" w:ascii="宋体" w:hAnsi="宋体" w:eastAsia="宋体" w:cs="宋体"/>
                <w:color w:val="auto"/>
                <w:sz w:val="18"/>
                <w:szCs w:val="18"/>
                <w:highlight w:val="none"/>
              </w:rPr>
            </w:pPr>
          </w:p>
        </w:tc>
      </w:tr>
      <w:tr w14:paraId="7C384D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3774BB38">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w:t>
            </w:r>
          </w:p>
        </w:tc>
        <w:tc>
          <w:tcPr>
            <w:tcW w:w="2613" w:type="pct"/>
            <w:noWrap w:val="0"/>
            <w:vAlign w:val="top"/>
          </w:tcPr>
          <w:p w14:paraId="4BAE1993">
            <w:pPr>
              <w:pStyle w:val="6"/>
              <w:spacing w:line="240" w:lineRule="auto"/>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rPr>
              <w:t>货物的检验、验收</w:t>
            </w:r>
            <w:r>
              <w:rPr>
                <w:rFonts w:hint="eastAsia" w:ascii="宋体" w:hAnsi="宋体" w:eastAsia="宋体" w:cs="宋体"/>
                <w:b/>
                <w:bCs/>
                <w:color w:val="auto"/>
                <w:sz w:val="18"/>
                <w:szCs w:val="18"/>
                <w:highlight w:val="none"/>
                <w:lang w:val="en-US" w:eastAsia="zh-CN"/>
              </w:rPr>
              <w:t>:</w:t>
            </w:r>
          </w:p>
          <w:p w14:paraId="382ED098">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检验依据：货物的验收标准、制造标准、安装标准及技术规范等有关资料，应符合设备制造厂商的产品验收标准、相应的中华人民共和国国家标准及设备出厂标准，以及本招标文件要求的技术要求。中标人所供产品在噪音、废气排放等应符合国家有关环保标准。</w:t>
            </w:r>
          </w:p>
          <w:p w14:paraId="00610FAE">
            <w:pPr>
              <w:pStyle w:val="6"/>
              <w:spacing w:line="24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2、货物安装调试和试运行结束后，中标人与</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按招标文件以及合同相关条款要求一同对货物进行验收，验收结果应符</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使用要求，若发现未符合招标文件及合同条款要求，需立即进行整改并通过最终验收。</w:t>
            </w:r>
            <w:r>
              <w:rPr>
                <w:rFonts w:hint="eastAsia" w:ascii="宋体" w:hAnsi="宋体" w:eastAsia="宋体" w:cs="宋体"/>
                <w:color w:val="auto"/>
                <w:sz w:val="18"/>
                <w:szCs w:val="18"/>
                <w:highlight w:val="none"/>
                <w:lang w:val="en-US" w:eastAsia="zh-CN"/>
              </w:rPr>
              <w:t>招标人</w:t>
            </w:r>
            <w:r>
              <w:rPr>
                <w:rFonts w:hint="eastAsia" w:ascii="宋体" w:hAnsi="宋体" w:eastAsia="宋体" w:cs="宋体"/>
                <w:color w:val="auto"/>
                <w:sz w:val="18"/>
                <w:szCs w:val="18"/>
                <w:highlight w:val="none"/>
              </w:rPr>
              <w:t>在验收过程中，为保证货物用材质量，有权随机对货物进行破坏性抽检，被破坏的货物由中标人承担。</w:t>
            </w:r>
          </w:p>
          <w:p w14:paraId="75FB9361">
            <w:pPr>
              <w:pStyle w:val="6"/>
              <w:spacing w:line="240" w:lineRule="auto"/>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3、验收所发生的一切费用由中标人承担。</w:t>
            </w:r>
          </w:p>
        </w:tc>
        <w:tc>
          <w:tcPr>
            <w:tcW w:w="668" w:type="pct"/>
            <w:noWrap w:val="0"/>
            <w:vAlign w:val="top"/>
          </w:tcPr>
          <w:p w14:paraId="3C486B4F">
            <w:pPr>
              <w:spacing w:line="240" w:lineRule="auto"/>
              <w:rPr>
                <w:rFonts w:hint="eastAsia" w:ascii="宋体" w:hAnsi="宋体" w:eastAsia="宋体" w:cs="宋体"/>
                <w:color w:val="auto"/>
                <w:sz w:val="18"/>
                <w:szCs w:val="18"/>
                <w:highlight w:val="none"/>
              </w:rPr>
            </w:pPr>
          </w:p>
        </w:tc>
        <w:tc>
          <w:tcPr>
            <w:tcW w:w="462" w:type="pct"/>
            <w:noWrap w:val="0"/>
            <w:vAlign w:val="top"/>
          </w:tcPr>
          <w:p w14:paraId="1526734B">
            <w:pPr>
              <w:spacing w:line="240" w:lineRule="auto"/>
              <w:rPr>
                <w:rFonts w:hint="eastAsia" w:ascii="宋体" w:hAnsi="宋体" w:eastAsia="宋体" w:cs="宋体"/>
                <w:color w:val="auto"/>
                <w:sz w:val="18"/>
                <w:szCs w:val="18"/>
                <w:highlight w:val="none"/>
              </w:rPr>
            </w:pPr>
          </w:p>
        </w:tc>
        <w:tc>
          <w:tcPr>
            <w:tcW w:w="472" w:type="pct"/>
            <w:noWrap w:val="0"/>
            <w:vAlign w:val="top"/>
          </w:tcPr>
          <w:p w14:paraId="6C22F64B">
            <w:pPr>
              <w:spacing w:line="240" w:lineRule="auto"/>
              <w:rPr>
                <w:rFonts w:hint="eastAsia" w:ascii="宋体" w:hAnsi="宋体" w:eastAsia="宋体" w:cs="宋体"/>
                <w:color w:val="auto"/>
                <w:sz w:val="18"/>
                <w:szCs w:val="18"/>
                <w:highlight w:val="none"/>
              </w:rPr>
            </w:pPr>
          </w:p>
        </w:tc>
        <w:tc>
          <w:tcPr>
            <w:tcW w:w="371" w:type="pct"/>
            <w:noWrap w:val="0"/>
            <w:vAlign w:val="top"/>
          </w:tcPr>
          <w:p w14:paraId="004814A3">
            <w:pPr>
              <w:spacing w:line="240" w:lineRule="auto"/>
              <w:rPr>
                <w:rFonts w:hint="eastAsia" w:ascii="宋体" w:hAnsi="宋体" w:eastAsia="宋体" w:cs="宋体"/>
                <w:color w:val="auto"/>
                <w:sz w:val="18"/>
                <w:szCs w:val="18"/>
                <w:highlight w:val="none"/>
              </w:rPr>
            </w:pPr>
          </w:p>
        </w:tc>
      </w:tr>
      <w:tr w14:paraId="20C132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11" w:type="pct"/>
            <w:noWrap w:val="0"/>
            <w:vAlign w:val="top"/>
          </w:tcPr>
          <w:p w14:paraId="02654BC6">
            <w:pPr>
              <w:pStyle w:val="6"/>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w:t>
            </w:r>
          </w:p>
        </w:tc>
        <w:tc>
          <w:tcPr>
            <w:tcW w:w="2613" w:type="pct"/>
            <w:noWrap w:val="0"/>
            <w:vAlign w:val="top"/>
          </w:tcPr>
          <w:p w14:paraId="6E1036F1">
            <w:pPr>
              <w:spacing w:line="240" w:lineRule="auto"/>
              <w:rPr>
                <w:rFonts w:hint="eastAsia" w:ascii="宋体" w:hAnsi="宋体" w:eastAsia="宋体" w:cs="宋体"/>
                <w:color w:val="auto"/>
                <w:sz w:val="18"/>
                <w:szCs w:val="18"/>
                <w:highlight w:val="none"/>
              </w:rPr>
            </w:pPr>
          </w:p>
        </w:tc>
        <w:tc>
          <w:tcPr>
            <w:tcW w:w="668" w:type="pct"/>
            <w:noWrap w:val="0"/>
            <w:vAlign w:val="top"/>
          </w:tcPr>
          <w:p w14:paraId="2FA88845">
            <w:pPr>
              <w:spacing w:line="240" w:lineRule="auto"/>
              <w:rPr>
                <w:rFonts w:hint="eastAsia" w:ascii="宋体" w:hAnsi="宋体" w:eastAsia="宋体" w:cs="宋体"/>
                <w:color w:val="auto"/>
                <w:sz w:val="18"/>
                <w:szCs w:val="18"/>
                <w:highlight w:val="none"/>
              </w:rPr>
            </w:pPr>
          </w:p>
        </w:tc>
        <w:tc>
          <w:tcPr>
            <w:tcW w:w="462" w:type="pct"/>
            <w:noWrap w:val="0"/>
            <w:vAlign w:val="top"/>
          </w:tcPr>
          <w:p w14:paraId="4F0E6BA4">
            <w:pPr>
              <w:spacing w:line="240" w:lineRule="auto"/>
              <w:rPr>
                <w:rFonts w:hint="eastAsia" w:ascii="宋体" w:hAnsi="宋体" w:eastAsia="宋体" w:cs="宋体"/>
                <w:color w:val="auto"/>
                <w:sz w:val="18"/>
                <w:szCs w:val="18"/>
                <w:highlight w:val="none"/>
              </w:rPr>
            </w:pPr>
          </w:p>
        </w:tc>
        <w:tc>
          <w:tcPr>
            <w:tcW w:w="472" w:type="pct"/>
            <w:noWrap w:val="0"/>
            <w:vAlign w:val="top"/>
          </w:tcPr>
          <w:p w14:paraId="132EBF2F">
            <w:pPr>
              <w:spacing w:line="240" w:lineRule="auto"/>
              <w:rPr>
                <w:rFonts w:hint="eastAsia" w:ascii="宋体" w:hAnsi="宋体" w:eastAsia="宋体" w:cs="宋体"/>
                <w:color w:val="auto"/>
                <w:sz w:val="18"/>
                <w:szCs w:val="18"/>
                <w:highlight w:val="none"/>
              </w:rPr>
            </w:pPr>
          </w:p>
        </w:tc>
        <w:tc>
          <w:tcPr>
            <w:tcW w:w="371" w:type="pct"/>
            <w:noWrap w:val="0"/>
            <w:vAlign w:val="top"/>
          </w:tcPr>
          <w:p w14:paraId="2F5E0C0F">
            <w:pPr>
              <w:spacing w:line="240" w:lineRule="auto"/>
              <w:rPr>
                <w:rFonts w:hint="eastAsia" w:ascii="宋体" w:hAnsi="宋体" w:eastAsia="宋体" w:cs="宋体"/>
                <w:color w:val="auto"/>
                <w:sz w:val="18"/>
                <w:szCs w:val="18"/>
                <w:highlight w:val="none"/>
              </w:rPr>
            </w:pPr>
          </w:p>
        </w:tc>
      </w:tr>
    </w:tbl>
    <w:p w14:paraId="7DD9CFE9">
      <w:pPr>
        <w:pStyle w:val="6"/>
        <w:ind w:firstLine="480"/>
        <w:rPr>
          <w:color w:val="auto"/>
          <w:highlight w:val="none"/>
        </w:rPr>
      </w:pPr>
    </w:p>
    <w:p w14:paraId="1F98D7D9">
      <w:pPr>
        <w:pStyle w:val="6"/>
        <w:ind w:firstLine="480"/>
        <w:rPr>
          <w:color w:val="auto"/>
          <w:highlight w:val="none"/>
        </w:rPr>
      </w:pPr>
      <w:r>
        <w:rPr>
          <w:color w:val="auto"/>
          <w:highlight w:val="none"/>
        </w:rPr>
        <w:t>说明：</w:t>
      </w:r>
    </w:p>
    <w:p w14:paraId="7568F784">
      <w:pPr>
        <w:pStyle w:val="6"/>
        <w:ind w:firstLine="480"/>
        <w:rPr>
          <w:color w:val="auto"/>
          <w:highlight w:val="none"/>
        </w:rPr>
      </w:pPr>
      <w:r>
        <w:rPr>
          <w:color w:val="auto"/>
          <w:highlight w:val="none"/>
        </w:rPr>
        <w:t>1. “</w:t>
      </w:r>
      <w:r>
        <w:rPr>
          <w:rFonts w:hint="eastAsia"/>
          <w:color w:val="auto"/>
          <w:highlight w:val="none"/>
          <w:lang w:val="en-US" w:eastAsia="zh-CN"/>
        </w:rPr>
        <w:t>招标</w:t>
      </w:r>
      <w:r>
        <w:rPr>
          <w:color w:val="auto"/>
          <w:highlight w:val="none"/>
        </w:rPr>
        <w:t>文件规定的商务条件”项下填写的内容应与招标文件中 “商务要求”的内容保持一致。</w:t>
      </w:r>
    </w:p>
    <w:p w14:paraId="7F3FF5D9">
      <w:pPr>
        <w:pStyle w:val="6"/>
        <w:ind w:firstLine="480"/>
        <w:rPr>
          <w:color w:val="auto"/>
          <w:highlight w:val="none"/>
        </w:rPr>
      </w:pPr>
      <w:r>
        <w:rPr>
          <w:color w:val="auto"/>
          <w:highlight w:val="none"/>
        </w:rPr>
        <w:t>2. 投标人应当如实填写上表“投标文件响应的具体内容”处内容，对</w:t>
      </w:r>
      <w:r>
        <w:rPr>
          <w:rFonts w:hint="eastAsia"/>
          <w:color w:val="auto"/>
          <w:highlight w:val="none"/>
          <w:lang w:val="en-US" w:eastAsia="zh-CN"/>
        </w:rPr>
        <w:t>招标</w:t>
      </w:r>
      <w:r>
        <w:rPr>
          <w:color w:val="auto"/>
          <w:highlight w:val="none"/>
        </w:rPr>
        <w:t>文件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58DBE3A5">
      <w:pPr>
        <w:pStyle w:val="6"/>
        <w:ind w:firstLine="480"/>
        <w:rPr>
          <w:color w:val="auto"/>
          <w:highlight w:val="none"/>
        </w:rPr>
      </w:pPr>
      <w:r>
        <w:rPr>
          <w:color w:val="auto"/>
          <w:highlight w:val="none"/>
        </w:rPr>
        <w:t>3.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2924C5A0">
      <w:pPr>
        <w:pStyle w:val="6"/>
        <w:ind w:firstLine="480"/>
        <w:rPr>
          <w:color w:val="auto"/>
          <w:highlight w:val="none"/>
        </w:rPr>
      </w:pPr>
      <w:r>
        <w:rPr>
          <w:color w:val="auto"/>
          <w:highlight w:val="none"/>
        </w:rPr>
        <w:t>4. “是否偏离”项下应按下列规定填写：优于的，填写“正偏离”；符合的，填写“无偏离”；低于的，填写“负偏离”。</w:t>
      </w:r>
    </w:p>
    <w:p w14:paraId="70329A68">
      <w:pPr>
        <w:pStyle w:val="6"/>
        <w:ind w:firstLine="480"/>
        <w:rPr>
          <w:color w:val="auto"/>
          <w:highlight w:val="none"/>
        </w:rPr>
      </w:pPr>
      <w:r>
        <w:rPr>
          <w:color w:val="auto"/>
          <w:highlight w:val="none"/>
        </w:rPr>
        <w:t>5.“备注”处可填写偏离情况的说明。</w:t>
      </w:r>
    </w:p>
    <w:p w14:paraId="28147FFB">
      <w:pPr>
        <w:pStyle w:val="6"/>
        <w:ind w:firstLine="480"/>
        <w:rPr>
          <w:color w:val="auto"/>
          <w:highlight w:val="none"/>
        </w:rPr>
      </w:pPr>
    </w:p>
    <w:p w14:paraId="611F3ABE">
      <w:pPr>
        <w:pStyle w:val="6"/>
        <w:ind w:firstLine="480"/>
        <w:rPr>
          <w:color w:val="auto"/>
          <w:highlight w:val="none"/>
        </w:rPr>
      </w:pPr>
    </w:p>
    <w:p w14:paraId="5B40F127">
      <w:pPr>
        <w:pStyle w:val="6"/>
        <w:ind w:firstLine="480"/>
        <w:rPr>
          <w:color w:val="auto"/>
          <w:highlight w:val="none"/>
        </w:rPr>
      </w:pPr>
    </w:p>
    <w:p w14:paraId="3EABD3B2">
      <w:pPr>
        <w:pStyle w:val="6"/>
        <w:ind w:firstLine="480"/>
        <w:rPr>
          <w:color w:val="auto"/>
          <w:highlight w:val="none"/>
        </w:rPr>
      </w:pPr>
    </w:p>
    <w:p w14:paraId="19D47859">
      <w:pPr>
        <w:autoSpaceDE w:val="0"/>
        <w:autoSpaceDN w:val="0"/>
        <w:adjustRightInd w:val="0"/>
        <w:spacing w:line="360" w:lineRule="auto"/>
        <w:jc w:val="center"/>
        <w:rPr>
          <w:rFonts w:hint="eastAsia" w:ascii="宋体" w:hAnsi="宋体"/>
          <w:b/>
          <w:bCs/>
          <w:color w:val="auto"/>
          <w:sz w:val="24"/>
          <w:highlight w:val="none"/>
          <w:lang w:val="en-US" w:eastAsia="zh-CN"/>
        </w:rPr>
      </w:pPr>
    </w:p>
    <w:p w14:paraId="7352014B">
      <w:pPr>
        <w:autoSpaceDE w:val="0"/>
        <w:autoSpaceDN w:val="0"/>
        <w:adjustRightInd w:val="0"/>
        <w:spacing w:line="360" w:lineRule="auto"/>
        <w:jc w:val="center"/>
        <w:rPr>
          <w:rFonts w:ascii="宋体" w:hAnsi="宋体"/>
          <w:b/>
          <w:bCs/>
          <w:color w:val="auto"/>
          <w:sz w:val="24"/>
          <w:highlight w:val="none"/>
        </w:rPr>
      </w:pPr>
      <w:r>
        <w:rPr>
          <w:rFonts w:hint="eastAsia" w:ascii="宋体" w:hAnsi="宋体"/>
          <w:b/>
          <w:bCs/>
          <w:color w:val="auto"/>
          <w:sz w:val="24"/>
          <w:highlight w:val="none"/>
          <w:lang w:val="en-US" w:eastAsia="zh-CN"/>
        </w:rPr>
        <w:t>十</w:t>
      </w:r>
      <w:r>
        <w:rPr>
          <w:rFonts w:hint="eastAsia" w:ascii="宋体" w:hAnsi="宋体"/>
          <w:b/>
          <w:bCs/>
          <w:color w:val="auto"/>
          <w:sz w:val="24"/>
          <w:highlight w:val="none"/>
        </w:rPr>
        <w:t>、投标人的其他评审情况</w:t>
      </w:r>
    </w:p>
    <w:p w14:paraId="25DEA802">
      <w:pPr>
        <w:pStyle w:val="7"/>
        <w:ind w:firstLine="241"/>
        <w:rPr>
          <w:rFonts w:hint="eastAsia" w:ascii="宋体" w:hAnsi="宋体"/>
          <w:b/>
          <w:color w:val="auto"/>
          <w:szCs w:val="21"/>
          <w:highlight w:val="none"/>
          <w:lang w:eastAsia="zh-CN"/>
        </w:rPr>
      </w:pPr>
    </w:p>
    <w:p w14:paraId="66EE65CD">
      <w:pPr>
        <w:pStyle w:val="7"/>
        <w:ind w:firstLine="241"/>
        <w:rPr>
          <w:rFonts w:hint="eastAsia" w:ascii="宋体" w:hAnsi="宋体"/>
          <w:b/>
          <w:color w:val="auto"/>
          <w:szCs w:val="21"/>
          <w:highlight w:val="none"/>
          <w:lang w:eastAsia="zh-CN"/>
        </w:rPr>
      </w:pPr>
    </w:p>
    <w:p w14:paraId="4C5CA49B">
      <w:pPr>
        <w:pStyle w:val="7"/>
        <w:ind w:firstLine="241"/>
        <w:rPr>
          <w:rFonts w:hint="eastAsia" w:ascii="宋体" w:hAnsi="宋体"/>
          <w:b/>
          <w:color w:val="auto"/>
          <w:szCs w:val="21"/>
          <w:highlight w:val="none"/>
          <w:lang w:eastAsia="zh-CN"/>
        </w:rPr>
      </w:pPr>
    </w:p>
    <w:p w14:paraId="21D0E7F6">
      <w:pPr>
        <w:pStyle w:val="7"/>
        <w:ind w:firstLine="241"/>
        <w:rPr>
          <w:rFonts w:ascii="宋体" w:hAnsi="宋体"/>
          <w:b/>
          <w:color w:val="auto"/>
          <w:szCs w:val="21"/>
          <w:highlight w:val="none"/>
          <w:lang w:eastAsia="zh-CN"/>
        </w:rPr>
      </w:pPr>
    </w:p>
    <w:p w14:paraId="073F715F">
      <w:pPr>
        <w:pStyle w:val="7"/>
        <w:ind w:firstLine="241"/>
        <w:rPr>
          <w:rFonts w:ascii="宋体" w:hAnsi="宋体"/>
          <w:b/>
          <w:color w:val="auto"/>
          <w:szCs w:val="21"/>
          <w:highlight w:val="none"/>
          <w:lang w:eastAsia="zh-CN"/>
        </w:rPr>
      </w:pPr>
    </w:p>
    <w:p w14:paraId="1496533D">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投标人根据“第三章  评标办法”自行编制格式。</w:t>
      </w:r>
    </w:p>
    <w:p w14:paraId="71F8D211">
      <w:pPr>
        <w:pStyle w:val="8"/>
        <w:rPr>
          <w:color w:val="auto"/>
          <w:highlight w:val="none"/>
        </w:rPr>
      </w:pPr>
    </w:p>
    <w:p w14:paraId="5963ADEF">
      <w:pPr>
        <w:pStyle w:val="10"/>
        <w:rPr>
          <w:rFonts w:ascii="宋体" w:hAnsi="宋体"/>
          <w:color w:val="auto"/>
          <w:highlight w:val="none"/>
          <w:lang w:val="en-US"/>
        </w:rPr>
      </w:pPr>
    </w:p>
    <w:p w14:paraId="2D72DC21">
      <w:pPr>
        <w:autoSpaceDE w:val="0"/>
        <w:autoSpaceDN w:val="0"/>
        <w:adjustRightInd w:val="0"/>
        <w:jc w:val="left"/>
        <w:rPr>
          <w:rFonts w:ascii="宋体" w:hAnsi="宋体" w:cs="宋体"/>
          <w:color w:val="auto"/>
          <w:kern w:val="0"/>
          <w:szCs w:val="21"/>
          <w:highlight w:val="none"/>
        </w:rPr>
      </w:pPr>
    </w:p>
    <w:p w14:paraId="2931E5B5">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lang w:eastAsia="zh-CN"/>
        </w:rPr>
        <w:t>投标人</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s="宋体"/>
          <w:color w:val="auto"/>
          <w:kern w:val="0"/>
          <w:szCs w:val="21"/>
          <w:highlight w:val="none"/>
        </w:rPr>
        <w:t>（盖公章）</w:t>
      </w:r>
    </w:p>
    <w:p w14:paraId="496D57C8">
      <w:pPr>
        <w:spacing w:line="360" w:lineRule="auto"/>
        <w:rPr>
          <w:rFonts w:ascii="宋体" w:hAnsi="宋体"/>
          <w:color w:val="auto"/>
          <w:szCs w:val="21"/>
          <w:highlight w:val="none"/>
        </w:rPr>
      </w:pPr>
      <w:r>
        <w:rPr>
          <w:rFonts w:hint="eastAsia" w:ascii="宋体" w:hAnsi="宋体" w:cs="宋体"/>
          <w:color w:val="auto"/>
          <w:kern w:val="0"/>
          <w:szCs w:val="21"/>
          <w:highlight w:val="none"/>
        </w:rPr>
        <w:t>日</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C62445E">
      <w:pPr>
        <w:spacing w:line="360" w:lineRule="auto"/>
        <w:rPr>
          <w:rFonts w:ascii="宋体" w:hAnsi="宋体"/>
          <w:bCs/>
          <w:color w:val="auto"/>
          <w:szCs w:val="21"/>
          <w:highlight w:val="none"/>
        </w:rPr>
      </w:pPr>
    </w:p>
    <w:p w14:paraId="4FA35679">
      <w:pPr>
        <w:autoSpaceDE w:val="0"/>
        <w:autoSpaceDN w:val="0"/>
        <w:adjustRightInd w:val="0"/>
        <w:spacing w:line="360" w:lineRule="auto"/>
        <w:jc w:val="left"/>
        <w:rPr>
          <w:rFonts w:hint="eastAsia" w:ascii="宋体" w:hAnsi="宋体" w:cs="宋体"/>
          <w:color w:val="auto"/>
          <w:kern w:val="0"/>
          <w:szCs w:val="21"/>
          <w:highlight w:val="none"/>
        </w:rPr>
      </w:pPr>
    </w:p>
    <w:p w14:paraId="00E9ADA5">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说明：后附相关证明资料。</w:t>
      </w:r>
    </w:p>
    <w:p w14:paraId="73F15366">
      <w:pPr>
        <w:autoSpaceDE w:val="0"/>
        <w:autoSpaceDN w:val="0"/>
        <w:adjustRightInd w:val="0"/>
        <w:spacing w:line="360" w:lineRule="auto"/>
        <w:jc w:val="center"/>
        <w:rPr>
          <w:rFonts w:ascii="宋体" w:hAnsi="宋体"/>
          <w:bCs/>
          <w:color w:val="auto"/>
          <w:szCs w:val="21"/>
          <w:highlight w:val="none"/>
        </w:rPr>
      </w:pPr>
      <w:r>
        <w:rPr>
          <w:rFonts w:ascii="宋体" w:hAnsi="宋体"/>
          <w:bCs/>
          <w:color w:val="auto"/>
          <w:szCs w:val="21"/>
          <w:highlight w:val="none"/>
        </w:rPr>
        <w:br w:type="page"/>
      </w:r>
      <w:bookmarkStart w:id="21" w:name="_GoBack"/>
      <w:bookmarkEnd w:id="21"/>
    </w:p>
    <w:p w14:paraId="4C32E9A0">
      <w:pPr>
        <w:autoSpaceDE w:val="0"/>
        <w:autoSpaceDN w:val="0"/>
        <w:adjustRightInd w:val="0"/>
        <w:spacing w:line="360" w:lineRule="auto"/>
        <w:jc w:val="center"/>
        <w:rPr>
          <w:rFonts w:ascii="宋体" w:hAnsi="宋体"/>
          <w:b/>
          <w:bCs/>
          <w:color w:val="auto"/>
          <w:sz w:val="24"/>
          <w:highlight w:val="none"/>
        </w:rPr>
      </w:pPr>
      <w:r>
        <w:rPr>
          <w:rFonts w:hint="eastAsia" w:ascii="宋体" w:hAnsi="宋体" w:eastAsia="宋体" w:cs="Times New Roman"/>
          <w:b/>
          <w:bCs/>
          <w:color w:val="auto"/>
          <w:sz w:val="24"/>
          <w:highlight w:val="none"/>
          <w:lang w:val="en-US" w:eastAsia="zh-CN"/>
        </w:rPr>
        <w:t>十一</w:t>
      </w:r>
      <w:r>
        <w:rPr>
          <w:rFonts w:hint="eastAsia" w:ascii="宋体" w:hAnsi="宋体" w:eastAsia="宋体" w:cs="Times New Roman"/>
          <w:b/>
          <w:bCs/>
          <w:color w:val="auto"/>
          <w:sz w:val="24"/>
          <w:highlight w:val="none"/>
        </w:rPr>
        <w:t>、需要</w:t>
      </w:r>
      <w:r>
        <w:rPr>
          <w:rFonts w:hint="eastAsia" w:ascii="宋体" w:hAnsi="宋体"/>
          <w:b/>
          <w:bCs/>
          <w:color w:val="auto"/>
          <w:sz w:val="24"/>
          <w:highlight w:val="none"/>
        </w:rPr>
        <w:t>提供的其他投标资料</w:t>
      </w:r>
    </w:p>
    <w:p w14:paraId="3A49CDFE">
      <w:pPr>
        <w:spacing w:line="360" w:lineRule="auto"/>
        <w:rPr>
          <w:rFonts w:ascii="宋体" w:hAnsi="宋体" w:cs="宋体"/>
          <w:b/>
          <w:color w:val="auto"/>
          <w:sz w:val="24"/>
          <w:highlight w:val="none"/>
        </w:rPr>
      </w:pPr>
    </w:p>
    <w:tbl>
      <w:tblPr>
        <w:tblStyle w:val="4"/>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240"/>
      </w:tblGrid>
      <w:tr w14:paraId="45D4A98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167" w:hRule="atLeast"/>
          <w:jc w:val="center"/>
        </w:trPr>
        <w:tc>
          <w:tcPr>
            <w:tcW w:w="9240" w:type="dxa"/>
            <w:noWrap w:val="0"/>
            <w:vAlign w:val="top"/>
          </w:tcPr>
          <w:p w14:paraId="61BD7EB0">
            <w:pPr>
              <w:spacing w:line="360" w:lineRule="auto"/>
              <w:ind w:left="142"/>
              <w:rPr>
                <w:rFonts w:ascii="宋体" w:hAnsi="宋体"/>
                <w:color w:val="auto"/>
                <w:szCs w:val="21"/>
                <w:highlight w:val="none"/>
              </w:rPr>
            </w:pPr>
            <w:r>
              <w:rPr>
                <w:rFonts w:hint="eastAsia" w:ascii="宋体" w:hAnsi="宋体"/>
                <w:color w:val="auto"/>
                <w:szCs w:val="21"/>
                <w:highlight w:val="none"/>
              </w:rPr>
              <w:t>需要提供的其他投标资料：</w:t>
            </w:r>
          </w:p>
          <w:p w14:paraId="6B7EF112">
            <w:pPr>
              <w:numPr>
                <w:ilvl w:val="0"/>
                <w:numId w:val="4"/>
              </w:numPr>
              <w:spacing w:line="480" w:lineRule="auto"/>
              <w:ind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投标人</w:t>
            </w:r>
            <w:r>
              <w:rPr>
                <w:rFonts w:hint="eastAsia" w:ascii="宋体" w:hAnsi="宋体" w:eastAsia="宋体" w:cs="宋体"/>
                <w:color w:val="auto"/>
                <w:kern w:val="0"/>
                <w:szCs w:val="21"/>
                <w:highlight w:val="none"/>
                <w:lang w:val="en-US" w:eastAsia="zh-CN"/>
              </w:rPr>
              <w:t>有效的营业执照副本扫描件；</w:t>
            </w:r>
          </w:p>
          <w:p w14:paraId="3F40DA2C">
            <w:pPr>
              <w:numPr>
                <w:ilvl w:val="0"/>
                <w:numId w:val="4"/>
              </w:numPr>
              <w:spacing w:line="480" w:lineRule="auto"/>
              <w:ind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投标人</w:t>
            </w:r>
            <w:r>
              <w:rPr>
                <w:rFonts w:hint="eastAsia" w:ascii="宋体" w:hAnsi="宋体" w:eastAsia="宋体" w:cs="Times New Roman"/>
                <w:color w:val="auto"/>
                <w:szCs w:val="21"/>
                <w:highlight w:val="none"/>
              </w:rPr>
              <w:t>未被列入“信用中国”网站(www.creditchina.gov.cn) “重大税收违法失信主体”记录名单或未被列入“中国执行信息公开网（http://zxgk.court.gov.cn/）”失信被执行人名单记录的网页截图。（如相关失信记录已失效，申请人需提供相关证明资料）。</w:t>
            </w:r>
          </w:p>
          <w:p w14:paraId="694742E4">
            <w:pPr>
              <w:numPr>
                <w:ilvl w:val="0"/>
                <w:numId w:val="4"/>
              </w:numPr>
              <w:spacing w:line="480" w:lineRule="auto"/>
              <w:ind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投标保证金转账单或电子保函（如有）；</w:t>
            </w:r>
          </w:p>
          <w:p w14:paraId="38A6FF7E">
            <w:pPr>
              <w:numPr>
                <w:ilvl w:val="0"/>
                <w:numId w:val="4"/>
              </w:numPr>
              <w:spacing w:line="480" w:lineRule="auto"/>
              <w:ind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投标人认为还须提供的其他证明材料（如有）。</w:t>
            </w:r>
          </w:p>
          <w:p w14:paraId="615E3D23">
            <w:pPr>
              <w:rPr>
                <w:rFonts w:ascii="宋体" w:hAnsi="宋体"/>
                <w:color w:val="auto"/>
                <w:szCs w:val="21"/>
                <w:highlight w:val="none"/>
              </w:rPr>
            </w:pPr>
          </w:p>
        </w:tc>
      </w:tr>
    </w:tbl>
    <w:p w14:paraId="1CDE96BA">
      <w:pPr>
        <w:spacing w:line="360" w:lineRule="auto"/>
        <w:jc w:val="center"/>
        <w:rPr>
          <w:rFonts w:ascii="宋体" w:hAnsi="宋体"/>
          <w:color w:val="auto"/>
          <w:szCs w:val="21"/>
          <w:highlight w:val="none"/>
        </w:rPr>
      </w:pPr>
    </w:p>
    <w:p w14:paraId="4520C0B9">
      <w:pPr>
        <w:autoSpaceDE w:val="0"/>
        <w:autoSpaceDN w:val="0"/>
        <w:adjustRightInd w:val="0"/>
        <w:spacing w:line="360" w:lineRule="auto"/>
        <w:jc w:val="center"/>
        <w:rPr>
          <w:rFonts w:ascii="宋体" w:hAnsi="宋体"/>
          <w:color w:val="auto"/>
          <w:szCs w:val="21"/>
          <w:highlight w:val="none"/>
        </w:rPr>
      </w:pPr>
      <w:r>
        <w:rPr>
          <w:rFonts w:ascii="宋体" w:hAnsi="宋体"/>
          <w:color w:val="auto"/>
          <w:szCs w:val="21"/>
          <w:highlight w:val="none"/>
        </w:rPr>
        <w:br w:type="page"/>
      </w:r>
    </w:p>
    <w:p w14:paraId="043B00BF">
      <w:pPr>
        <w:autoSpaceDE w:val="0"/>
        <w:autoSpaceDN w:val="0"/>
        <w:adjustRightInd w:val="0"/>
        <w:spacing w:line="360" w:lineRule="auto"/>
        <w:jc w:val="center"/>
        <w:rPr>
          <w:rFonts w:ascii="宋体" w:hAnsi="宋体"/>
          <w:b/>
          <w:bCs/>
          <w:color w:val="auto"/>
          <w:sz w:val="24"/>
          <w:highlight w:val="none"/>
        </w:rPr>
      </w:pPr>
      <w:r>
        <w:rPr>
          <w:rFonts w:hint="eastAsia" w:ascii="宋体" w:hAnsi="宋体" w:eastAsia="宋体" w:cs="Times New Roman"/>
          <w:b/>
          <w:bCs/>
          <w:color w:val="auto"/>
          <w:sz w:val="24"/>
          <w:highlight w:val="none"/>
          <w:lang w:val="en-US" w:eastAsia="zh-CN"/>
        </w:rPr>
        <w:t>十二</w:t>
      </w:r>
      <w:r>
        <w:rPr>
          <w:rFonts w:hint="eastAsia" w:ascii="宋体" w:hAnsi="宋体" w:eastAsia="宋体" w:cs="Times New Roman"/>
          <w:b/>
          <w:bCs/>
          <w:color w:val="auto"/>
          <w:sz w:val="24"/>
          <w:highlight w:val="none"/>
        </w:rPr>
        <w:t>、</w:t>
      </w:r>
      <w:r>
        <w:rPr>
          <w:rFonts w:ascii="宋体" w:hAnsi="宋体" w:eastAsia="宋体" w:cs="Times New Roman"/>
          <w:b/>
          <w:bCs/>
          <w:color w:val="auto"/>
          <w:sz w:val="24"/>
          <w:highlight w:val="none"/>
        </w:rPr>
        <w:t>投</w:t>
      </w:r>
      <w:r>
        <w:rPr>
          <w:rFonts w:ascii="宋体" w:hAnsi="宋体"/>
          <w:b/>
          <w:bCs/>
          <w:color w:val="auto"/>
          <w:sz w:val="24"/>
          <w:highlight w:val="none"/>
        </w:rPr>
        <w:t>标人承诺书</w:t>
      </w:r>
    </w:p>
    <w:p w14:paraId="6D67885E">
      <w:pPr>
        <w:autoSpaceDE w:val="0"/>
        <w:autoSpaceDN w:val="0"/>
        <w:adjustRightInd w:val="0"/>
        <w:spacing w:line="360" w:lineRule="auto"/>
        <w:jc w:val="left"/>
        <w:rPr>
          <w:rFonts w:ascii="宋体" w:hAnsi="宋体" w:cs="宋体"/>
          <w:color w:val="auto"/>
          <w:kern w:val="0"/>
          <w:szCs w:val="21"/>
          <w:highlight w:val="none"/>
        </w:rPr>
      </w:pPr>
    </w:p>
    <w:p w14:paraId="28258E18">
      <w:pPr>
        <w:autoSpaceDE w:val="0"/>
        <w:autoSpaceDN w:val="0"/>
        <w:adjustRightInd w:val="0"/>
        <w:spacing w:line="360" w:lineRule="auto"/>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i w:val="0"/>
          <w:color w:val="auto"/>
          <w:sz w:val="21"/>
          <w:szCs w:val="21"/>
          <w:highlight w:val="none"/>
          <w:u w:val="none"/>
          <w:lang w:eastAsia="zh-CN"/>
        </w:rPr>
        <w:t>云浮市云城区林业局</w:t>
      </w:r>
      <w:r>
        <w:rPr>
          <w:rFonts w:hint="eastAsia" w:ascii="宋体" w:hAnsi="宋体"/>
          <w:color w:val="auto"/>
          <w:szCs w:val="21"/>
          <w:highlight w:val="none"/>
        </w:rPr>
        <w:t>（招标人）</w:t>
      </w:r>
    </w:p>
    <w:p w14:paraId="20F73DBA">
      <w:pPr>
        <w:spacing w:line="360" w:lineRule="auto"/>
        <w:rPr>
          <w:rFonts w:ascii="宋体" w:hAnsi="宋体"/>
          <w:color w:val="auto"/>
          <w:szCs w:val="21"/>
          <w:highlight w:val="none"/>
        </w:rPr>
      </w:pPr>
      <w:r>
        <w:rPr>
          <w:rFonts w:hint="eastAsia" w:ascii="宋体" w:hAnsi="宋体"/>
          <w:color w:val="auto"/>
          <w:szCs w:val="21"/>
          <w:highlight w:val="none"/>
        </w:rPr>
        <w:t xml:space="preserve">    我公司作为参与</w:t>
      </w:r>
      <w:r>
        <w:rPr>
          <w:rFonts w:hint="eastAsia" w:ascii="宋体" w:hAnsi="宋体" w:cs="宋体"/>
          <w:i w:val="0"/>
          <w:color w:val="auto"/>
          <w:sz w:val="21"/>
          <w:szCs w:val="21"/>
          <w:highlight w:val="none"/>
          <w:u w:val="none"/>
          <w:lang w:eastAsia="zh-CN"/>
        </w:rPr>
        <w:t>广东省云浮市森林火灾高风险区综合治理（云城区地方配套资金部分）项目</w:t>
      </w:r>
      <w:r>
        <w:rPr>
          <w:rFonts w:hint="eastAsia" w:ascii="宋体" w:hAnsi="宋体"/>
          <w:color w:val="auto"/>
          <w:szCs w:val="21"/>
          <w:highlight w:val="none"/>
        </w:rPr>
        <w:t>招标投标活动的投标人，郑重作出以下承诺：</w:t>
      </w:r>
    </w:p>
    <w:p w14:paraId="68A7A433">
      <w:pPr>
        <w:spacing w:line="360" w:lineRule="auto"/>
        <w:rPr>
          <w:rFonts w:ascii="宋体" w:hAnsi="宋体"/>
          <w:color w:val="auto"/>
          <w:szCs w:val="21"/>
          <w:highlight w:val="none"/>
        </w:rPr>
      </w:pPr>
      <w:r>
        <w:rPr>
          <w:rFonts w:hint="eastAsia" w:ascii="宋体" w:hAnsi="宋体"/>
          <w:color w:val="auto"/>
          <w:szCs w:val="21"/>
          <w:highlight w:val="none"/>
        </w:rPr>
        <w:t xml:space="preserve">    一、在本次招标投标活动中提供的证明材料，包括但不限于营业执照、资质、业绩、获奖、人员、财务、社保、纳税、各类证书等，都是真实、有效的。</w:t>
      </w:r>
    </w:p>
    <w:p w14:paraId="7353E445">
      <w:pPr>
        <w:spacing w:line="360" w:lineRule="auto"/>
        <w:rPr>
          <w:rFonts w:ascii="宋体" w:hAnsi="宋体"/>
          <w:color w:val="auto"/>
          <w:szCs w:val="21"/>
          <w:highlight w:val="none"/>
        </w:rPr>
      </w:pPr>
      <w:r>
        <w:rPr>
          <w:rFonts w:hint="eastAsia" w:ascii="宋体" w:hAnsi="宋体"/>
          <w:color w:val="auto"/>
          <w:szCs w:val="21"/>
          <w:highlight w:val="none"/>
        </w:rPr>
        <w:t xml:space="preserve">    二、同意你方对我司在本次招标投标活动中提供的证明材料，包括但不限于营业执照、资质、业绩、获奖、人员、财务、社保、纳税、各类证书等证明材料在有关平台进行向社会公开，接受社会监督。</w:t>
      </w:r>
    </w:p>
    <w:p w14:paraId="146FBB37">
      <w:pPr>
        <w:spacing w:line="360" w:lineRule="auto"/>
        <w:rPr>
          <w:rFonts w:ascii="宋体" w:hAnsi="宋体"/>
          <w:color w:val="auto"/>
          <w:szCs w:val="21"/>
          <w:highlight w:val="none"/>
        </w:rPr>
      </w:pPr>
      <w:r>
        <w:rPr>
          <w:rFonts w:hint="eastAsia" w:ascii="宋体" w:hAnsi="宋体"/>
          <w:color w:val="auto"/>
          <w:szCs w:val="21"/>
          <w:highlight w:val="none"/>
        </w:rPr>
        <w:t xml:space="preserve">    三、基本信息</w:t>
      </w:r>
    </w:p>
    <w:p w14:paraId="1D80EBE1">
      <w:pPr>
        <w:spacing w:line="360" w:lineRule="auto"/>
        <w:rPr>
          <w:rFonts w:ascii="宋体" w:hAnsi="宋体"/>
          <w:color w:val="auto"/>
          <w:szCs w:val="21"/>
          <w:highlight w:val="none"/>
        </w:rPr>
      </w:pPr>
      <w:r>
        <w:rPr>
          <w:rFonts w:hint="eastAsia" w:ascii="宋体" w:hAnsi="宋体"/>
          <w:color w:val="auto"/>
          <w:szCs w:val="21"/>
          <w:highlight w:val="none"/>
        </w:rPr>
        <w:t xml:space="preserve">    1、承诺人类别：法人</w:t>
      </w:r>
    </w:p>
    <w:p w14:paraId="36ED45AA">
      <w:pPr>
        <w:spacing w:line="360" w:lineRule="auto"/>
        <w:rPr>
          <w:rFonts w:ascii="宋体" w:hAnsi="宋体"/>
          <w:color w:val="auto"/>
          <w:szCs w:val="21"/>
          <w:highlight w:val="none"/>
          <w:u w:val="single"/>
        </w:rPr>
      </w:pPr>
      <w:r>
        <w:rPr>
          <w:rFonts w:hint="eastAsia" w:ascii="宋体" w:hAnsi="宋体"/>
          <w:color w:val="auto"/>
          <w:szCs w:val="21"/>
          <w:highlight w:val="none"/>
        </w:rPr>
        <w:t xml:space="preserve">    2、承诺人代码：</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（统一社会信用代码）</w:t>
      </w:r>
    </w:p>
    <w:p w14:paraId="75C128D8">
      <w:pPr>
        <w:spacing w:line="360" w:lineRule="auto"/>
        <w:rPr>
          <w:rFonts w:ascii="宋体" w:hAnsi="宋体"/>
          <w:color w:val="auto"/>
          <w:szCs w:val="21"/>
          <w:highlight w:val="none"/>
        </w:rPr>
      </w:pPr>
      <w:r>
        <w:rPr>
          <w:rFonts w:hint="eastAsia" w:ascii="宋体" w:hAnsi="宋体"/>
          <w:color w:val="auto"/>
          <w:szCs w:val="21"/>
          <w:highlight w:val="none"/>
        </w:rPr>
        <w:t xml:space="preserve">    四、承诺类型：主动型</w:t>
      </w:r>
    </w:p>
    <w:p w14:paraId="6247EF79">
      <w:pPr>
        <w:spacing w:line="360" w:lineRule="auto"/>
        <w:rPr>
          <w:rFonts w:ascii="宋体" w:hAnsi="宋体"/>
          <w:color w:val="auto"/>
          <w:szCs w:val="21"/>
          <w:highlight w:val="none"/>
        </w:rPr>
      </w:pPr>
      <w:r>
        <w:rPr>
          <w:rFonts w:hint="eastAsia" w:ascii="宋体" w:hAnsi="宋体"/>
          <w:color w:val="auto"/>
          <w:szCs w:val="21"/>
          <w:highlight w:val="none"/>
        </w:rPr>
        <w:t xml:space="preserve">    五、承诺事由：参与</w:t>
      </w:r>
      <w:r>
        <w:rPr>
          <w:rFonts w:hint="eastAsia" w:ascii="宋体" w:hAnsi="宋体" w:cs="宋体"/>
          <w:i w:val="0"/>
          <w:color w:val="auto"/>
          <w:sz w:val="21"/>
          <w:szCs w:val="21"/>
          <w:highlight w:val="none"/>
          <w:u w:val="none"/>
          <w:lang w:eastAsia="zh-CN"/>
        </w:rPr>
        <w:t>广东省云浮市森林火灾高风险区综合治理（云城区地方配套资金部分）项目</w:t>
      </w:r>
      <w:r>
        <w:rPr>
          <w:rFonts w:hint="eastAsia" w:ascii="宋体" w:hAnsi="宋体"/>
          <w:color w:val="auto"/>
          <w:szCs w:val="21"/>
          <w:highlight w:val="none"/>
        </w:rPr>
        <w:t>招标投标活动。</w:t>
      </w:r>
    </w:p>
    <w:p w14:paraId="04A7EB73">
      <w:pPr>
        <w:spacing w:line="360" w:lineRule="auto"/>
        <w:rPr>
          <w:rFonts w:ascii="宋体" w:hAnsi="宋体"/>
          <w:color w:val="auto"/>
          <w:szCs w:val="21"/>
          <w:highlight w:val="none"/>
        </w:rPr>
      </w:pPr>
      <w:r>
        <w:rPr>
          <w:rFonts w:hint="eastAsia" w:ascii="宋体" w:hAnsi="宋体"/>
          <w:color w:val="auto"/>
          <w:szCs w:val="21"/>
          <w:highlight w:val="none"/>
        </w:rPr>
        <w:t xml:space="preserve">    六、承诺有效期：同投标有效期。</w:t>
      </w:r>
    </w:p>
    <w:p w14:paraId="3A13ED8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七、公开类型：向社会公开。</w:t>
      </w:r>
    </w:p>
    <w:p w14:paraId="50CBBE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如本公司违反上述承诺，由此带来的一切法律责任由我方承担。</w:t>
      </w:r>
    </w:p>
    <w:p w14:paraId="3DEC9C7A">
      <w:pPr>
        <w:spacing w:line="360" w:lineRule="auto"/>
        <w:rPr>
          <w:rFonts w:ascii="宋体" w:hAnsi="宋体"/>
          <w:color w:val="auto"/>
          <w:szCs w:val="21"/>
          <w:highlight w:val="none"/>
        </w:rPr>
      </w:pPr>
    </w:p>
    <w:p w14:paraId="7AE672B3">
      <w:pPr>
        <w:spacing w:line="600" w:lineRule="auto"/>
        <w:jc w:val="right"/>
        <w:rPr>
          <w:rFonts w:ascii="宋体" w:hAnsi="宋体"/>
          <w:color w:val="auto"/>
          <w:szCs w:val="21"/>
          <w:highlight w:val="none"/>
        </w:rPr>
      </w:pPr>
      <w:r>
        <w:rPr>
          <w:rFonts w:hint="eastAsia" w:ascii="宋体" w:hAnsi="宋体"/>
          <w:color w:val="auto"/>
          <w:szCs w:val="21"/>
          <w:highlight w:val="none"/>
        </w:rPr>
        <w:t xml:space="preserve">                      承诺人：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（盖公章）</w:t>
      </w:r>
    </w:p>
    <w:p w14:paraId="4D9A0986">
      <w:pPr>
        <w:spacing w:line="600" w:lineRule="auto"/>
        <w:jc w:val="right"/>
        <w:rPr>
          <w:rFonts w:ascii="宋体" w:hAnsi="宋体"/>
          <w:color w:val="auto"/>
          <w:szCs w:val="21"/>
          <w:highlight w:val="none"/>
        </w:rPr>
      </w:pPr>
      <w:r>
        <w:rPr>
          <w:rFonts w:hint="eastAsia" w:ascii="宋体" w:hAnsi="宋体"/>
          <w:color w:val="auto"/>
          <w:szCs w:val="21"/>
          <w:highlight w:val="none"/>
        </w:rPr>
        <w:t xml:space="preserve">                    法定代表人（或授权代理人）：</w:t>
      </w:r>
      <w:r>
        <w:rPr>
          <w:rFonts w:hint="eastAsia" w:ascii="宋体" w:hAnsi="宋体"/>
          <w:color w:val="auto"/>
          <w:szCs w:val="21"/>
          <w:highlight w:val="none"/>
          <w:u w:val="single"/>
        </w:rPr>
        <w:t xml:space="preserve">              （签名或盖章）</w:t>
      </w:r>
    </w:p>
    <w:p w14:paraId="6ED4B1EB">
      <w:pPr>
        <w:spacing w:line="600" w:lineRule="auto"/>
        <w:jc w:val="right"/>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59CC49A">
      <w:pPr>
        <w:spacing w:line="360" w:lineRule="auto"/>
        <w:jc w:val="right"/>
        <w:rPr>
          <w:rFonts w:ascii="宋体" w:hAnsi="宋体"/>
          <w:color w:val="auto"/>
          <w:szCs w:val="21"/>
          <w:highlight w:val="none"/>
        </w:rPr>
      </w:pPr>
      <w:r>
        <w:rPr>
          <w:rFonts w:ascii="宋体" w:hAnsi="宋体"/>
          <w:color w:val="auto"/>
          <w:szCs w:val="21"/>
          <w:highlight w:val="none"/>
        </w:rPr>
        <w:br w:type="page"/>
      </w:r>
    </w:p>
    <w:p w14:paraId="7A37B47E">
      <w:pPr>
        <w:widowControl/>
        <w:jc w:val="center"/>
        <w:rPr>
          <w:rFonts w:ascii="宋体" w:hAnsi="宋体"/>
          <w:b/>
          <w:bCs/>
          <w:color w:val="auto"/>
          <w:sz w:val="24"/>
          <w:highlight w:val="none"/>
        </w:rPr>
      </w:pPr>
      <w:r>
        <w:rPr>
          <w:rFonts w:hint="eastAsia" w:ascii="宋体" w:hAnsi="宋体"/>
          <w:b/>
          <w:bCs/>
          <w:color w:val="auto"/>
          <w:sz w:val="24"/>
          <w:highlight w:val="none"/>
          <w:lang w:val="en-US" w:eastAsia="zh-CN"/>
        </w:rPr>
        <w:t>十三</w:t>
      </w:r>
      <w:r>
        <w:rPr>
          <w:rFonts w:hint="eastAsia" w:ascii="宋体" w:hAnsi="宋体"/>
          <w:b/>
          <w:bCs/>
          <w:color w:val="auto"/>
          <w:sz w:val="24"/>
          <w:highlight w:val="none"/>
        </w:rPr>
        <w:t>、</w:t>
      </w:r>
      <w:r>
        <w:rPr>
          <w:rFonts w:hint="eastAsia" w:ascii="宋体" w:hAnsi="宋体"/>
          <w:b/>
          <w:bCs/>
          <w:color w:val="auto"/>
          <w:sz w:val="24"/>
          <w:highlight w:val="none"/>
          <w:lang w:val="en-US" w:eastAsia="zh-CN"/>
        </w:rPr>
        <w:t>技术</w:t>
      </w:r>
      <w:r>
        <w:rPr>
          <w:rFonts w:hint="eastAsia" w:ascii="宋体" w:hAnsi="宋体"/>
          <w:b/>
          <w:bCs/>
          <w:color w:val="auto"/>
          <w:sz w:val="24"/>
          <w:highlight w:val="none"/>
        </w:rPr>
        <w:t>方案</w:t>
      </w:r>
    </w:p>
    <w:p w14:paraId="495C09DC">
      <w:pPr>
        <w:spacing w:line="360" w:lineRule="auto"/>
        <w:jc w:val="center"/>
        <w:rPr>
          <w:rFonts w:ascii="宋体" w:hAnsi="宋体"/>
          <w:b/>
          <w:color w:val="auto"/>
          <w:szCs w:val="21"/>
          <w:highlight w:val="none"/>
          <w:u w:val="single"/>
        </w:rPr>
      </w:pPr>
    </w:p>
    <w:p w14:paraId="347C0DAA">
      <w:pPr>
        <w:spacing w:line="360" w:lineRule="auto"/>
        <w:jc w:val="center"/>
        <w:rPr>
          <w:rFonts w:ascii="宋体" w:hAnsi="宋体"/>
          <w:b/>
          <w:color w:val="auto"/>
          <w:szCs w:val="21"/>
          <w:highlight w:val="none"/>
          <w:u w:val="single"/>
        </w:rPr>
      </w:pPr>
    </w:p>
    <w:p w14:paraId="3AE8E457">
      <w:pPr>
        <w:rPr>
          <w:rFonts w:ascii="宋体" w:hAnsi="宋体"/>
          <w:color w:val="auto"/>
          <w:highlight w:val="none"/>
          <w:lang w:val="zh-CN"/>
        </w:rPr>
      </w:pPr>
      <w:r>
        <w:rPr>
          <w:rFonts w:hint="eastAsia" w:ascii="宋体" w:hAnsi="宋体" w:cs="宋体"/>
          <w:bCs/>
          <w:color w:val="auto"/>
          <w:sz w:val="24"/>
          <w:highlight w:val="none"/>
          <w:lang w:val="en-US" w:eastAsia="zh-CN"/>
        </w:rPr>
        <w:t>技术</w:t>
      </w:r>
      <w:r>
        <w:rPr>
          <w:rFonts w:hint="eastAsia" w:ascii="宋体" w:hAnsi="宋体" w:cs="宋体"/>
          <w:bCs/>
          <w:color w:val="auto"/>
          <w:sz w:val="24"/>
          <w:highlight w:val="none"/>
        </w:rPr>
        <w:t>方案</w:t>
      </w:r>
      <w:r>
        <w:rPr>
          <w:rFonts w:hint="eastAsia" w:ascii="宋体" w:hAnsi="宋体" w:cs="宋体"/>
          <w:color w:val="auto"/>
          <w:sz w:val="24"/>
          <w:highlight w:val="none"/>
        </w:rPr>
        <w:t>的内容由投标人自行编制。</w:t>
      </w:r>
    </w:p>
    <w:p w14:paraId="1F922FC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86549A"/>
    <w:multiLevelType w:val="singleLevel"/>
    <w:tmpl w:val="EE86549A"/>
    <w:lvl w:ilvl="0" w:tentative="0">
      <w:start w:val="1"/>
      <w:numFmt w:val="decimal"/>
      <w:suff w:val="nothing"/>
      <w:lvlText w:val="（%1）"/>
      <w:lvlJc w:val="left"/>
    </w:lvl>
  </w:abstractNum>
  <w:abstractNum w:abstractNumId="1">
    <w:nsid w:val="209AD1E7"/>
    <w:multiLevelType w:val="singleLevel"/>
    <w:tmpl w:val="209AD1E7"/>
    <w:lvl w:ilvl="0" w:tentative="0">
      <w:start w:val="1"/>
      <w:numFmt w:val="chineseCounting"/>
      <w:suff w:val="nothing"/>
      <w:lvlText w:val="%1、"/>
      <w:lvlJc w:val="left"/>
      <w:pPr>
        <w:ind w:left="0" w:firstLine="420"/>
      </w:pPr>
      <w:rPr>
        <w:rFonts w:hint="eastAsia"/>
      </w:rPr>
    </w:lvl>
  </w:abstractNum>
  <w:abstractNum w:abstractNumId="2">
    <w:nsid w:val="457DE1CB"/>
    <w:multiLevelType w:val="singleLevel"/>
    <w:tmpl w:val="457DE1CB"/>
    <w:lvl w:ilvl="0" w:tentative="0">
      <w:start w:val="1"/>
      <w:numFmt w:val="chineseCounting"/>
      <w:suff w:val="nothing"/>
      <w:lvlText w:val="%1、"/>
      <w:lvlJc w:val="left"/>
      <w:rPr>
        <w:rFonts w:hint="eastAsia"/>
      </w:rPr>
    </w:lvl>
  </w:abstractNum>
  <w:abstractNum w:abstractNumId="3">
    <w:nsid w:val="50C61E0F"/>
    <w:multiLevelType w:val="singleLevel"/>
    <w:tmpl w:val="50C61E0F"/>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C36F70"/>
    <w:rsid w:val="1FC36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380" w:lineRule="exact"/>
      <w:jc w:val="center"/>
      <w:outlineLvl w:val="0"/>
    </w:pPr>
    <w:rPr>
      <w:rFonts w:ascii="Times New Roman" w:hAnsi="Times New Roman" w:eastAsia="宋体" w:cs="Times New Roman"/>
      <w:b/>
      <w:bCs/>
      <w:kern w:val="44"/>
      <w:sz w:val="24"/>
      <w:szCs w:val="44"/>
      <w:lang w:val="zh-CN" w:eastAsia="zh-CN"/>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customStyle="1" w:styleId="6">
    <w:name w:val="null3"/>
    <w:qFormat/>
    <w:uiPriority w:val="0"/>
    <w:rPr>
      <w:rFonts w:hint="eastAsia" w:ascii="Calibri" w:hAnsi="Calibri" w:eastAsia="宋体" w:cs="Times New Roman"/>
      <w:lang w:val="en-US" w:eastAsia="zh-Hans"/>
    </w:rPr>
  </w:style>
  <w:style w:type="paragraph" w:customStyle="1" w:styleId="7">
    <w:name w:val="Body Text First Indent"/>
    <w:basedOn w:val="1"/>
    <w:uiPriority w:val="0"/>
    <w:pPr>
      <w:widowControl/>
      <w:ind w:firstLine="420" w:firstLineChars="100"/>
      <w:jc w:val="left"/>
    </w:pPr>
    <w:rPr>
      <w:rFonts w:ascii="Times New Roman" w:hAnsi="Times New Roman" w:eastAsia="宋体" w:cs="Times New Roman"/>
      <w:sz w:val="24"/>
      <w:szCs w:val="24"/>
      <w:lang w:val="zh-CN" w:eastAsia="en-US"/>
    </w:rPr>
  </w:style>
  <w:style w:type="paragraph" w:customStyle="1" w:styleId="8">
    <w:name w:val="1"/>
    <w:basedOn w:val="1"/>
    <w:next w:val="9"/>
    <w:qFormat/>
    <w:uiPriority w:val="0"/>
    <w:pPr>
      <w:spacing w:line="360" w:lineRule="auto"/>
      <w:ind w:firstLine="480" w:firstLineChars="200"/>
    </w:pPr>
    <w:rPr>
      <w:rFonts w:ascii="宋体" w:hAnsi="宋体"/>
      <w:iCs/>
      <w:color w:val="FF0000"/>
      <w:sz w:val="24"/>
      <w:szCs w:val="28"/>
      <w:u w:val="wave"/>
    </w:rPr>
  </w:style>
  <w:style w:type="paragraph" w:customStyle="1" w:styleId="9">
    <w:name w:val="Body Text Indent 31"/>
    <w:basedOn w:val="1"/>
    <w:qFormat/>
    <w:uiPriority w:val="0"/>
    <w:pPr>
      <w:spacing w:after="120"/>
      <w:ind w:left="420" w:leftChars="200"/>
    </w:pPr>
    <w:rPr>
      <w:sz w:val="16"/>
      <w:szCs w:val="16"/>
      <w:lang w:val="zh-CN"/>
    </w:rPr>
  </w:style>
  <w:style w:type="paragraph" w:customStyle="1" w:styleId="10">
    <w:name w:val="Body Text Indent 3"/>
    <w:basedOn w:val="1"/>
    <w:qFormat/>
    <w:uiPriority w:val="0"/>
    <w:pPr>
      <w:spacing w:after="120" w:afterLines="0"/>
      <w:ind w:left="420" w:leftChars="200"/>
    </w:pPr>
    <w:rPr>
      <w:rFonts w:ascii="Times New Roman" w:hAnsi="Times New Roman" w:eastAsia="宋体" w:cs="Times New Roman"/>
      <w:sz w:val="16"/>
      <w:szCs w:val="16"/>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2025-07-28T00:50:00Z</dcterms:created>
  <dc:creator>淼淼</dc:creator>
  <cp:lastModifiedBy>淼淼</cp:lastModifiedBy>
  <dcterms:modified xsi:type="dcterms:W3CDTF">2025-07-28T00:50:26Z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C43FB7D31FEB412F9A706051945A70CA_11</vt:lpwstr>
  </property>
  <property fmtid="{D5CDD505-2E9C-101B-9397-08002B2CF9AE}" pid="4" name="KSOTemplateDocerSaveRecord">
    <vt:lpwstr>eyJoZGlkIjoiNjk0YzUyMDRjMjEzZDc4YzRiMDI5YjA0MDQwNjQwZDEiLCJ1c2VySWQiOiI0MzE5NDMzMjIifQ==</vt:lpwstr>
  </property>
</Properties>
</file>